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20F5F" w14:textId="28738B5F" w:rsidR="00B3216D" w:rsidRPr="004C4AA4" w:rsidRDefault="00D94B0B" w:rsidP="00D94B0B">
      <w:pPr>
        <w:pStyle w:val="Title"/>
        <w:rPr>
          <w:rFonts w:ascii="Arial" w:hAnsi="Arial" w:cs="Arial"/>
          <w:sz w:val="24"/>
          <w:szCs w:val="24"/>
        </w:rPr>
      </w:pPr>
      <w:r w:rsidRPr="004C4AA4">
        <w:rPr>
          <w:rFonts w:ascii="Arial" w:hAnsi="Arial" w:cs="Arial"/>
          <w:sz w:val="24"/>
          <w:szCs w:val="24"/>
        </w:rPr>
        <w:t xml:space="preserve">COURSE </w:t>
      </w:r>
      <w:r w:rsidR="00997CD3" w:rsidRPr="004C4AA4">
        <w:rPr>
          <w:rFonts w:ascii="Arial" w:hAnsi="Arial" w:cs="Arial"/>
          <w:sz w:val="24"/>
          <w:szCs w:val="24"/>
        </w:rPr>
        <w:t>SYLLABUS</w:t>
      </w:r>
    </w:p>
    <w:p w14:paraId="73B6963F" w14:textId="79011C6B" w:rsidR="00D94B0B" w:rsidRPr="004C4AA4" w:rsidRDefault="005E4155" w:rsidP="00A12BB4">
      <w:pPr>
        <w:pStyle w:val="Title"/>
        <w:rPr>
          <w:rFonts w:ascii="Arial" w:hAnsi="Arial" w:cs="Arial"/>
          <w:sz w:val="24"/>
          <w:szCs w:val="24"/>
        </w:rPr>
      </w:pPr>
      <w:r>
        <w:rPr>
          <w:rFonts w:ascii="Arial" w:hAnsi="Arial" w:cs="Arial"/>
          <w:sz w:val="24"/>
          <w:szCs w:val="24"/>
        </w:rPr>
        <w:t xml:space="preserve">MIP552 </w:t>
      </w:r>
      <w:r w:rsidR="00D7272D" w:rsidRPr="004C4AA4">
        <w:rPr>
          <w:rFonts w:ascii="Arial" w:hAnsi="Arial" w:cs="Arial"/>
          <w:sz w:val="24"/>
          <w:szCs w:val="24"/>
        </w:rPr>
        <w:t>Social Impacts of Biomedical Research</w:t>
      </w:r>
    </w:p>
    <w:p w14:paraId="232FE71D" w14:textId="77777777" w:rsidR="001D1DB8" w:rsidRDefault="001D1DB8" w:rsidP="001D1DB8">
      <w:pPr>
        <w:pStyle w:val="Heading1"/>
      </w:pPr>
    </w:p>
    <w:p w14:paraId="42DCC589" w14:textId="0A6D6E5F" w:rsidR="00D94B0B" w:rsidRPr="001D1DB8" w:rsidRDefault="00D94B0B" w:rsidP="001D1DB8">
      <w:pPr>
        <w:pStyle w:val="Heading1"/>
      </w:pPr>
      <w:r w:rsidRPr="001D1DB8">
        <w:t>Instructor Information</w:t>
      </w:r>
    </w:p>
    <w:p w14:paraId="56591CB6" w14:textId="444B03CC" w:rsidR="00D94B0B" w:rsidRPr="004C4AA4" w:rsidRDefault="00D94B0B" w:rsidP="00215EB0">
      <w:pPr>
        <w:rPr>
          <w:rFonts w:ascii="Arial" w:hAnsi="Arial" w:cs="Arial"/>
          <w:sz w:val="22"/>
        </w:rPr>
      </w:pPr>
      <w:r w:rsidRPr="004C4AA4">
        <w:rPr>
          <w:rFonts w:ascii="Arial" w:hAnsi="Arial" w:cs="Arial"/>
          <w:sz w:val="22"/>
        </w:rPr>
        <w:t xml:space="preserve">Name: </w:t>
      </w:r>
      <w:r w:rsidR="00D7272D" w:rsidRPr="004C4AA4">
        <w:rPr>
          <w:rFonts w:ascii="Arial" w:hAnsi="Arial" w:cs="Arial"/>
          <w:sz w:val="22"/>
        </w:rPr>
        <w:t xml:space="preserve">Amanda </w:t>
      </w:r>
      <w:proofErr w:type="spellStart"/>
      <w:r w:rsidR="00D7272D" w:rsidRPr="004C4AA4">
        <w:rPr>
          <w:rFonts w:ascii="Arial" w:hAnsi="Arial" w:cs="Arial"/>
          <w:sz w:val="22"/>
        </w:rPr>
        <w:t>Woerman</w:t>
      </w:r>
      <w:proofErr w:type="spellEnd"/>
      <w:r w:rsidRPr="004C4AA4">
        <w:rPr>
          <w:rFonts w:ascii="Arial" w:hAnsi="Arial" w:cs="Arial"/>
          <w:sz w:val="22"/>
        </w:rPr>
        <w:tab/>
      </w:r>
      <w:r w:rsidR="00D7272D" w:rsidRPr="004C4AA4">
        <w:rPr>
          <w:rFonts w:ascii="Arial" w:hAnsi="Arial" w:cs="Arial"/>
          <w:sz w:val="22"/>
        </w:rPr>
        <w:br/>
        <w:t>Pronouns: she/her/hers</w:t>
      </w:r>
      <w:r w:rsidRPr="004C4AA4">
        <w:rPr>
          <w:rFonts w:ascii="Arial" w:hAnsi="Arial" w:cs="Arial"/>
          <w:sz w:val="22"/>
        </w:rPr>
        <w:tab/>
      </w:r>
      <w:r w:rsidR="00D7272D" w:rsidRPr="004C4AA4">
        <w:rPr>
          <w:rFonts w:ascii="Arial" w:hAnsi="Arial" w:cs="Arial"/>
          <w:sz w:val="22"/>
        </w:rPr>
        <w:tab/>
      </w:r>
      <w:r w:rsidR="00D7272D" w:rsidRPr="004C4AA4">
        <w:rPr>
          <w:rFonts w:ascii="Arial" w:hAnsi="Arial" w:cs="Arial"/>
          <w:sz w:val="22"/>
        </w:rPr>
        <w:br/>
      </w:r>
      <w:r w:rsidRPr="004C4AA4">
        <w:rPr>
          <w:rFonts w:ascii="Arial" w:hAnsi="Arial" w:cs="Arial"/>
          <w:sz w:val="22"/>
        </w:rPr>
        <w:t xml:space="preserve">Email: </w:t>
      </w:r>
      <w:r w:rsidR="00D7272D" w:rsidRPr="004C4AA4">
        <w:rPr>
          <w:rFonts w:ascii="Arial" w:hAnsi="Arial" w:cs="Arial"/>
          <w:sz w:val="22"/>
        </w:rPr>
        <w:t>amanda.woerman@colostate.edu</w:t>
      </w:r>
      <w:r w:rsidRPr="004C4AA4">
        <w:rPr>
          <w:rFonts w:ascii="Arial" w:hAnsi="Arial" w:cs="Arial"/>
          <w:sz w:val="22"/>
        </w:rPr>
        <w:tab/>
      </w:r>
      <w:r w:rsidR="00D7272D" w:rsidRPr="004C4AA4">
        <w:rPr>
          <w:rFonts w:ascii="Arial" w:hAnsi="Arial" w:cs="Arial"/>
          <w:sz w:val="22"/>
        </w:rPr>
        <w:br/>
      </w:r>
      <w:r w:rsidRPr="004C4AA4">
        <w:rPr>
          <w:rFonts w:ascii="Arial" w:hAnsi="Arial" w:cs="Arial"/>
          <w:sz w:val="22"/>
        </w:rPr>
        <w:t xml:space="preserve">Office Location: </w:t>
      </w:r>
      <w:r w:rsidR="00D7272D" w:rsidRPr="004C4AA4">
        <w:rPr>
          <w:rFonts w:ascii="Arial" w:hAnsi="Arial" w:cs="Arial"/>
          <w:sz w:val="22"/>
        </w:rPr>
        <w:t>Pathology 228</w:t>
      </w:r>
      <w:r w:rsidRPr="004C4AA4">
        <w:rPr>
          <w:rFonts w:ascii="Arial" w:hAnsi="Arial" w:cs="Arial"/>
          <w:sz w:val="22"/>
        </w:rPr>
        <w:tab/>
      </w:r>
      <w:r w:rsidRPr="004C4AA4">
        <w:rPr>
          <w:rFonts w:ascii="Arial" w:hAnsi="Arial" w:cs="Arial"/>
          <w:sz w:val="22"/>
        </w:rPr>
        <w:tab/>
      </w:r>
    </w:p>
    <w:p w14:paraId="249FB4DF" w14:textId="0930824F" w:rsidR="00D7272D" w:rsidRPr="004C4AA4" w:rsidRDefault="00D7272D" w:rsidP="00215EB0">
      <w:pPr>
        <w:rPr>
          <w:rFonts w:ascii="Arial" w:hAnsi="Arial" w:cs="Arial"/>
          <w:sz w:val="22"/>
        </w:rPr>
      </w:pPr>
      <w:r w:rsidRPr="004C4AA4">
        <w:rPr>
          <w:rFonts w:ascii="Arial" w:hAnsi="Arial" w:cs="Arial"/>
          <w:sz w:val="22"/>
        </w:rPr>
        <w:t>Name: Elizabeth Hemming-S</w:t>
      </w:r>
      <w:r w:rsidR="00F9432D">
        <w:rPr>
          <w:rFonts w:ascii="Arial" w:hAnsi="Arial" w:cs="Arial"/>
          <w:sz w:val="22"/>
        </w:rPr>
        <w:t>c</w:t>
      </w:r>
      <w:r w:rsidRPr="004C4AA4">
        <w:rPr>
          <w:rFonts w:ascii="Arial" w:hAnsi="Arial" w:cs="Arial"/>
          <w:sz w:val="22"/>
        </w:rPr>
        <w:t>hroeder</w:t>
      </w:r>
      <w:r w:rsidRPr="004C4AA4">
        <w:rPr>
          <w:rFonts w:ascii="Arial" w:hAnsi="Arial" w:cs="Arial"/>
          <w:sz w:val="22"/>
        </w:rPr>
        <w:br/>
        <w:t>Pronouns: she/her/hers</w:t>
      </w:r>
      <w:r w:rsidRPr="004C4AA4">
        <w:rPr>
          <w:rFonts w:ascii="Arial" w:hAnsi="Arial" w:cs="Arial"/>
          <w:sz w:val="22"/>
        </w:rPr>
        <w:tab/>
      </w:r>
      <w:r w:rsidRPr="004C4AA4">
        <w:rPr>
          <w:rFonts w:ascii="Arial" w:hAnsi="Arial" w:cs="Arial"/>
          <w:sz w:val="22"/>
        </w:rPr>
        <w:br/>
        <w:t>Email: elizabeth.hemming-s</w:t>
      </w:r>
      <w:r w:rsidR="00384385">
        <w:rPr>
          <w:rFonts w:ascii="Arial" w:hAnsi="Arial" w:cs="Arial"/>
          <w:sz w:val="22"/>
        </w:rPr>
        <w:t>c</w:t>
      </w:r>
      <w:r w:rsidRPr="004C4AA4">
        <w:rPr>
          <w:rFonts w:ascii="Arial" w:hAnsi="Arial" w:cs="Arial"/>
          <w:sz w:val="22"/>
        </w:rPr>
        <w:t>hroeder@colostate.edu</w:t>
      </w:r>
      <w:r w:rsidRPr="004C4AA4">
        <w:rPr>
          <w:rFonts w:ascii="Arial" w:hAnsi="Arial" w:cs="Arial"/>
          <w:sz w:val="22"/>
        </w:rPr>
        <w:tab/>
      </w:r>
      <w:r w:rsidRPr="004C4AA4">
        <w:rPr>
          <w:rFonts w:ascii="Arial" w:hAnsi="Arial" w:cs="Arial"/>
          <w:sz w:val="22"/>
        </w:rPr>
        <w:br/>
        <w:t>Office Location: CVID 170</w:t>
      </w:r>
      <w:r w:rsidRPr="004C4AA4">
        <w:rPr>
          <w:rFonts w:ascii="Arial" w:hAnsi="Arial" w:cs="Arial"/>
          <w:sz w:val="22"/>
        </w:rPr>
        <w:tab/>
      </w:r>
      <w:r w:rsidRPr="004C4AA4">
        <w:rPr>
          <w:rFonts w:ascii="Arial" w:hAnsi="Arial" w:cs="Arial"/>
          <w:sz w:val="22"/>
        </w:rPr>
        <w:tab/>
      </w:r>
    </w:p>
    <w:p w14:paraId="549164B1" w14:textId="2779FE78" w:rsidR="004C4AA4" w:rsidRPr="004C4AA4" w:rsidRDefault="00D94B0B" w:rsidP="004C4AA4">
      <w:pPr>
        <w:rPr>
          <w:rFonts w:ascii="Arial" w:hAnsi="Arial" w:cs="Arial"/>
          <w:sz w:val="22"/>
        </w:rPr>
      </w:pPr>
      <w:r w:rsidRPr="004C4AA4">
        <w:rPr>
          <w:rFonts w:ascii="Arial" w:hAnsi="Arial" w:cs="Arial"/>
          <w:sz w:val="22"/>
        </w:rPr>
        <w:t xml:space="preserve">Communication Policy: </w:t>
      </w:r>
      <w:r w:rsidR="00D7272D" w:rsidRPr="004C4AA4">
        <w:rPr>
          <w:rFonts w:ascii="Arial" w:hAnsi="Arial" w:cs="Arial"/>
          <w:sz w:val="22"/>
        </w:rPr>
        <w:t>Office hours are by appointment only. Procedural questions are best asked in a message to both instructors on Canvas. Appointments for discussing content questions can be arranged on Canvas with the instructor that delivered the relevant content.</w:t>
      </w:r>
      <w:r w:rsidRPr="004C4AA4">
        <w:rPr>
          <w:rFonts w:ascii="Arial" w:hAnsi="Arial" w:cs="Arial"/>
          <w:sz w:val="22"/>
        </w:rPr>
        <w:t xml:space="preserve"> </w:t>
      </w:r>
      <w:r w:rsidR="004C4AA4">
        <w:rPr>
          <w:rFonts w:ascii="Arial" w:hAnsi="Arial" w:cs="Arial"/>
          <w:sz w:val="22"/>
        </w:rPr>
        <w:br/>
      </w:r>
    </w:p>
    <w:p w14:paraId="2A9283A7" w14:textId="57CFA8F3" w:rsidR="00D94B0B" w:rsidRPr="004C4AA4" w:rsidRDefault="00D94B0B" w:rsidP="001D1DB8">
      <w:pPr>
        <w:pStyle w:val="Heading1"/>
      </w:pPr>
      <w:r w:rsidRPr="004C4AA4">
        <w:t>Prerequisites for Course</w:t>
      </w:r>
    </w:p>
    <w:p w14:paraId="51D16CF1" w14:textId="213CF663" w:rsidR="00D94B0B" w:rsidRPr="004C4AA4" w:rsidRDefault="00D7272D" w:rsidP="00D94B0B">
      <w:pPr>
        <w:rPr>
          <w:rFonts w:ascii="Arial" w:hAnsi="Arial" w:cs="Arial"/>
          <w:sz w:val="22"/>
        </w:rPr>
      </w:pPr>
      <w:r w:rsidRPr="004C4AA4">
        <w:rPr>
          <w:rFonts w:ascii="Arial" w:hAnsi="Arial" w:cs="Arial"/>
          <w:sz w:val="22"/>
        </w:rPr>
        <w:t xml:space="preserve">Students must either have junior or senior </w:t>
      </w:r>
      <w:r w:rsidR="00AC188C" w:rsidRPr="004C4AA4">
        <w:rPr>
          <w:rFonts w:ascii="Arial" w:hAnsi="Arial" w:cs="Arial"/>
          <w:sz w:val="22"/>
        </w:rPr>
        <w:t>standing or</w:t>
      </w:r>
      <w:r w:rsidRPr="004C4AA4">
        <w:rPr>
          <w:rFonts w:ascii="Arial" w:hAnsi="Arial" w:cs="Arial"/>
          <w:sz w:val="22"/>
        </w:rPr>
        <w:t xml:space="preserve"> </w:t>
      </w:r>
      <w:r w:rsidR="004C4AA4">
        <w:rPr>
          <w:rFonts w:ascii="Arial" w:hAnsi="Arial" w:cs="Arial"/>
          <w:sz w:val="22"/>
        </w:rPr>
        <w:t>be enrolled as a</w:t>
      </w:r>
      <w:r w:rsidRPr="004C4AA4">
        <w:rPr>
          <w:rFonts w:ascii="Arial" w:hAnsi="Arial" w:cs="Arial"/>
          <w:sz w:val="22"/>
        </w:rPr>
        <w:t xml:space="preserve"> graduate student</w:t>
      </w:r>
      <w:r w:rsidR="00995CA4">
        <w:rPr>
          <w:rFonts w:ascii="Arial" w:hAnsi="Arial" w:cs="Arial"/>
          <w:sz w:val="22"/>
        </w:rPr>
        <w:t xml:space="preserve"> or be </w:t>
      </w:r>
      <w:r w:rsidR="00837F77">
        <w:rPr>
          <w:rFonts w:ascii="Arial" w:hAnsi="Arial" w:cs="Arial"/>
          <w:sz w:val="22"/>
        </w:rPr>
        <w:t>professional student</w:t>
      </w:r>
      <w:r w:rsidRPr="004C4AA4">
        <w:rPr>
          <w:rFonts w:ascii="Arial" w:hAnsi="Arial" w:cs="Arial"/>
          <w:sz w:val="22"/>
        </w:rPr>
        <w:t>.</w:t>
      </w:r>
      <w:r w:rsidR="004C4AA4">
        <w:rPr>
          <w:rFonts w:ascii="Arial" w:hAnsi="Arial" w:cs="Arial"/>
          <w:sz w:val="22"/>
        </w:rPr>
        <w:br/>
      </w:r>
    </w:p>
    <w:p w14:paraId="6A4D3A22" w14:textId="77777777" w:rsidR="00D94B0B" w:rsidRPr="004C4AA4" w:rsidRDefault="00D94B0B" w:rsidP="001D1DB8">
      <w:pPr>
        <w:pStyle w:val="Heading1"/>
      </w:pPr>
      <w:r w:rsidRPr="004C4AA4">
        <w:t>Course Description &amp; Objectives</w:t>
      </w:r>
    </w:p>
    <w:p w14:paraId="04F5B00C" w14:textId="53B7F573" w:rsidR="004C4AA4" w:rsidRDefault="004C4AA4" w:rsidP="00D94B0B">
      <w:pPr>
        <w:spacing w:after="0" w:line="240" w:lineRule="auto"/>
        <w:rPr>
          <w:rFonts w:ascii="Arial" w:eastAsia="Times New Roman" w:hAnsi="Arial" w:cs="Arial"/>
          <w:sz w:val="22"/>
        </w:rPr>
      </w:pPr>
      <w:r>
        <w:rPr>
          <w:rStyle w:val="normaltextrun"/>
          <w:rFonts w:ascii="Arial" w:hAnsi="Arial" w:cs="Arial"/>
          <w:color w:val="000000"/>
          <w:sz w:val="22"/>
          <w:shd w:val="clear" w:color="auto" w:fill="FFFFFF"/>
        </w:rPr>
        <w:t>This course will focus on the social impacts of biomedical research, including historical perspectives and ongoing areas of concern. Students will be challenged to develop an action plan to address a major issue within their chosen field.</w:t>
      </w:r>
      <w:r w:rsidRPr="004C4AA4">
        <w:rPr>
          <w:rFonts w:ascii="Arial" w:eastAsia="Times New Roman" w:hAnsi="Arial" w:cs="Arial"/>
          <w:sz w:val="22"/>
        </w:rPr>
        <w:t xml:space="preserve"> </w:t>
      </w:r>
      <w:r w:rsidR="007535BF">
        <w:rPr>
          <w:rFonts w:ascii="Arial" w:eastAsia="Times New Roman" w:hAnsi="Arial" w:cs="Arial"/>
          <w:sz w:val="22"/>
        </w:rPr>
        <w:t>Students will examine research ethics and responsible content of research via a social equity lens and a case study approach.</w:t>
      </w:r>
    </w:p>
    <w:p w14:paraId="30A8F951" w14:textId="77777777" w:rsidR="004C4AA4" w:rsidRDefault="004C4AA4" w:rsidP="00D94B0B">
      <w:pPr>
        <w:spacing w:after="0" w:line="240" w:lineRule="auto"/>
        <w:rPr>
          <w:rFonts w:ascii="Arial" w:eastAsia="Times New Roman" w:hAnsi="Arial" w:cs="Arial"/>
          <w:sz w:val="22"/>
        </w:rPr>
      </w:pPr>
    </w:p>
    <w:p w14:paraId="5BBFF48C" w14:textId="606F80B1" w:rsidR="00D94B0B" w:rsidRPr="004C4AA4" w:rsidRDefault="00D94B0B" w:rsidP="00D94B0B">
      <w:pPr>
        <w:spacing w:after="0" w:line="240" w:lineRule="auto"/>
        <w:rPr>
          <w:rFonts w:ascii="Arial" w:eastAsia="Times New Roman" w:hAnsi="Arial" w:cs="Arial"/>
          <w:sz w:val="22"/>
        </w:rPr>
      </w:pPr>
      <w:r w:rsidRPr="004C4AA4">
        <w:rPr>
          <w:rFonts w:ascii="Arial" w:eastAsia="Times New Roman" w:hAnsi="Arial" w:cs="Arial"/>
          <w:sz w:val="22"/>
        </w:rPr>
        <w:t>Upon the completion of this course, students will be able to:</w:t>
      </w:r>
    </w:p>
    <w:p w14:paraId="663FA88D" w14:textId="54707CDC" w:rsidR="004C4AA4" w:rsidRDefault="004C4AA4" w:rsidP="00AE04BA">
      <w:pPr>
        <w:pStyle w:val="ListParagraph"/>
        <w:numPr>
          <w:ilvl w:val="0"/>
          <w:numId w:val="33"/>
        </w:numPr>
        <w:rPr>
          <w:rFonts w:ascii="Arial" w:hAnsi="Arial" w:cs="Arial"/>
          <w:sz w:val="22"/>
        </w:rPr>
      </w:pPr>
      <w:r>
        <w:rPr>
          <w:rStyle w:val="normaltextrun"/>
          <w:rFonts w:ascii="Arial" w:hAnsi="Arial" w:cs="Arial"/>
          <w:color w:val="000000"/>
          <w:sz w:val="22"/>
          <w:shd w:val="clear" w:color="auto" w:fill="FFFFFF"/>
        </w:rPr>
        <w:t>Explain how biomedical research is influenced by major groups of people or organizations</w:t>
      </w:r>
      <w:r w:rsidRPr="004C4AA4">
        <w:rPr>
          <w:rFonts w:ascii="Arial" w:hAnsi="Arial" w:cs="Arial"/>
          <w:sz w:val="22"/>
        </w:rPr>
        <w:t xml:space="preserve"> </w:t>
      </w:r>
    </w:p>
    <w:p w14:paraId="51AF5811" w14:textId="77777777" w:rsidR="004C4AA4" w:rsidRDefault="004C4AA4" w:rsidP="00AE04BA">
      <w:pPr>
        <w:pStyle w:val="ListParagraph"/>
        <w:numPr>
          <w:ilvl w:val="0"/>
          <w:numId w:val="33"/>
        </w:numPr>
        <w:rPr>
          <w:rFonts w:ascii="Arial" w:hAnsi="Arial" w:cs="Arial"/>
          <w:sz w:val="22"/>
        </w:rPr>
      </w:pPr>
      <w:r>
        <w:rPr>
          <w:rStyle w:val="normaltextrun"/>
          <w:rFonts w:ascii="Arial" w:hAnsi="Arial" w:cs="Arial"/>
          <w:color w:val="000000"/>
          <w:sz w:val="22"/>
          <w:shd w:val="clear" w:color="auto" w:fill="FFFFFF"/>
        </w:rPr>
        <w:t>Explain historical impacts of biomedical research on the current state of biomedical research</w:t>
      </w:r>
      <w:r>
        <w:rPr>
          <w:rStyle w:val="eop"/>
          <w:rFonts w:ascii="Arial" w:hAnsi="Arial" w:cs="Arial"/>
          <w:color w:val="000000"/>
          <w:sz w:val="22"/>
          <w:shd w:val="clear" w:color="auto" w:fill="FFFFFF"/>
        </w:rPr>
        <w:t> </w:t>
      </w:r>
      <w:r w:rsidRPr="004C4AA4">
        <w:rPr>
          <w:rFonts w:ascii="Arial" w:hAnsi="Arial" w:cs="Arial"/>
          <w:sz w:val="22"/>
        </w:rPr>
        <w:t xml:space="preserve"> </w:t>
      </w:r>
    </w:p>
    <w:p w14:paraId="770FC67F" w14:textId="77777777" w:rsidR="004C4AA4" w:rsidRDefault="004C4AA4" w:rsidP="00AE04BA">
      <w:pPr>
        <w:pStyle w:val="ListParagraph"/>
        <w:numPr>
          <w:ilvl w:val="0"/>
          <w:numId w:val="33"/>
        </w:numPr>
        <w:rPr>
          <w:rFonts w:ascii="Arial" w:hAnsi="Arial" w:cs="Arial"/>
          <w:sz w:val="22"/>
        </w:rPr>
      </w:pPr>
      <w:r>
        <w:rPr>
          <w:rStyle w:val="normaltextrun"/>
          <w:rFonts w:ascii="Arial" w:hAnsi="Arial" w:cs="Arial"/>
          <w:color w:val="000000"/>
          <w:sz w:val="22"/>
          <w:shd w:val="clear" w:color="auto" w:fill="FFFFFF"/>
        </w:rPr>
        <w:t>Explain how present social justice gaps in biomedical research impact each group of stakeholders</w:t>
      </w:r>
      <w:r>
        <w:rPr>
          <w:rStyle w:val="eop"/>
          <w:rFonts w:ascii="Arial" w:hAnsi="Arial" w:cs="Arial"/>
          <w:color w:val="000000"/>
          <w:sz w:val="22"/>
          <w:shd w:val="clear" w:color="auto" w:fill="FFFFFF"/>
        </w:rPr>
        <w:t> </w:t>
      </w:r>
      <w:r w:rsidRPr="004C4AA4">
        <w:rPr>
          <w:rFonts w:ascii="Arial" w:hAnsi="Arial" w:cs="Arial"/>
          <w:sz w:val="22"/>
        </w:rPr>
        <w:t xml:space="preserve"> </w:t>
      </w:r>
    </w:p>
    <w:p w14:paraId="4C14368C" w14:textId="73449B96" w:rsidR="00D94B0B" w:rsidRPr="004C4AA4" w:rsidRDefault="004C4AA4" w:rsidP="00AE04BA">
      <w:pPr>
        <w:pStyle w:val="ListParagraph"/>
        <w:numPr>
          <w:ilvl w:val="0"/>
          <w:numId w:val="33"/>
        </w:numPr>
        <w:rPr>
          <w:rFonts w:ascii="Arial" w:hAnsi="Arial" w:cs="Arial"/>
          <w:sz w:val="22"/>
        </w:rPr>
      </w:pPr>
      <w:r>
        <w:rPr>
          <w:rStyle w:val="normaltextrun"/>
          <w:rFonts w:ascii="Arial" w:hAnsi="Arial" w:cs="Arial"/>
          <w:color w:val="000000"/>
          <w:sz w:val="22"/>
          <w:shd w:val="clear" w:color="auto" w:fill="FFFFFF"/>
        </w:rPr>
        <w:t>Evaluate the major barriers to closing the present gaps identified</w:t>
      </w:r>
      <w:r>
        <w:rPr>
          <w:rStyle w:val="eop"/>
          <w:rFonts w:ascii="Arial" w:hAnsi="Arial" w:cs="Arial"/>
          <w:color w:val="000000"/>
          <w:sz w:val="22"/>
          <w:shd w:val="clear" w:color="auto" w:fill="FFFFFF"/>
        </w:rPr>
        <w:t> </w:t>
      </w:r>
    </w:p>
    <w:p w14:paraId="3E7D7E3D" w14:textId="394C4943" w:rsidR="00D94B0B" w:rsidRPr="00837A05" w:rsidRDefault="004C4AA4" w:rsidP="00AE04BA">
      <w:pPr>
        <w:pStyle w:val="ListParagraph"/>
        <w:numPr>
          <w:ilvl w:val="0"/>
          <w:numId w:val="33"/>
        </w:numPr>
        <w:rPr>
          <w:rStyle w:val="normaltextrun"/>
          <w:rFonts w:ascii="Arial" w:hAnsi="Arial" w:cs="Arial"/>
          <w:sz w:val="22"/>
        </w:rPr>
      </w:pPr>
      <w:r>
        <w:rPr>
          <w:rStyle w:val="normaltextrun"/>
          <w:rFonts w:ascii="Arial" w:hAnsi="Arial" w:cs="Arial"/>
          <w:color w:val="000000"/>
          <w:sz w:val="22"/>
          <w:shd w:val="clear" w:color="auto" w:fill="FFFFFF"/>
        </w:rPr>
        <w:t>Propose a course of action to close a major gap that is supported by evidence</w:t>
      </w:r>
    </w:p>
    <w:p w14:paraId="0D76784C" w14:textId="10916302" w:rsidR="00837A05" w:rsidRPr="004C4AA4" w:rsidRDefault="00837A05" w:rsidP="00AE04BA">
      <w:pPr>
        <w:pStyle w:val="ListParagraph"/>
        <w:numPr>
          <w:ilvl w:val="0"/>
          <w:numId w:val="33"/>
        </w:numPr>
        <w:rPr>
          <w:rFonts w:ascii="Arial" w:hAnsi="Arial" w:cs="Arial"/>
          <w:sz w:val="22"/>
        </w:rPr>
      </w:pPr>
      <w:r>
        <w:rPr>
          <w:rStyle w:val="normaltextrun"/>
          <w:rFonts w:ascii="Arial" w:hAnsi="Arial" w:cs="Arial"/>
          <w:color w:val="000000"/>
          <w:sz w:val="22"/>
          <w:shd w:val="clear" w:color="auto" w:fill="FFFFFF"/>
        </w:rPr>
        <w:t>Examine responsible conduct of research and research ethics through a social equity lens</w:t>
      </w:r>
    </w:p>
    <w:p w14:paraId="4F9E63F4" w14:textId="77777777" w:rsidR="001D1DB8" w:rsidRDefault="001D1DB8">
      <w:pPr>
        <w:spacing w:after="0" w:line="240" w:lineRule="auto"/>
        <w:rPr>
          <w:rFonts w:ascii="Arial" w:eastAsiaTheme="majorEastAsia" w:hAnsi="Arial" w:cs="Arial"/>
          <w:color w:val="275F35"/>
          <w:szCs w:val="24"/>
        </w:rPr>
      </w:pPr>
      <w:r>
        <w:br w:type="page"/>
      </w:r>
    </w:p>
    <w:p w14:paraId="6F60BAC8" w14:textId="6D9A48F5" w:rsidR="00D94B0B" w:rsidRPr="004C4AA4" w:rsidRDefault="00F56BF0" w:rsidP="001D1DB8">
      <w:pPr>
        <w:pStyle w:val="Heading1"/>
      </w:pPr>
      <w:r>
        <w:lastRenderedPageBreak/>
        <w:t xml:space="preserve">Course </w:t>
      </w:r>
      <w:r w:rsidR="00D94B0B" w:rsidRPr="004C4AA4">
        <w:t xml:space="preserve">Assignments     </w:t>
      </w:r>
    </w:p>
    <w:p w14:paraId="07ECA4C9" w14:textId="7E963962" w:rsidR="00F56BF0" w:rsidRDefault="00F83986" w:rsidP="00D94B0B">
      <w:pPr>
        <w:rPr>
          <w:rFonts w:ascii="Arial" w:eastAsia="Times New Roman" w:hAnsi="Arial" w:cs="Arial"/>
          <w:sz w:val="22"/>
        </w:rPr>
      </w:pPr>
      <w:r w:rsidRPr="00F56BF0">
        <w:rPr>
          <w:rFonts w:ascii="Arial" w:eastAsia="Times New Roman" w:hAnsi="Arial" w:cs="Arial"/>
          <w:i/>
          <w:iCs/>
          <w:sz w:val="22"/>
          <w:u w:val="single"/>
        </w:rPr>
        <w:t>Pre-class reading summaries</w:t>
      </w:r>
      <w:r w:rsidR="00B0121B">
        <w:rPr>
          <w:rFonts w:ascii="Arial" w:eastAsia="Times New Roman" w:hAnsi="Arial" w:cs="Arial"/>
          <w:i/>
          <w:iCs/>
          <w:sz w:val="22"/>
          <w:u w:val="single"/>
        </w:rPr>
        <w:t xml:space="preserve"> (200 points total)</w:t>
      </w:r>
      <w:r w:rsidR="00F56BF0">
        <w:rPr>
          <w:rFonts w:ascii="Arial" w:eastAsia="Times New Roman" w:hAnsi="Arial" w:cs="Arial"/>
          <w:sz w:val="22"/>
        </w:rPr>
        <w:br/>
      </w:r>
      <w:r w:rsidR="00CB4660">
        <w:rPr>
          <w:rFonts w:ascii="Arial" w:eastAsia="Times New Roman" w:hAnsi="Arial" w:cs="Arial"/>
          <w:sz w:val="22"/>
        </w:rPr>
        <w:t xml:space="preserve">Assigned readings for each class period will be posted on Canvas. Responses to pre-class reading summary prompts </w:t>
      </w:r>
      <w:r w:rsidR="00F6383E">
        <w:rPr>
          <w:rFonts w:ascii="Arial" w:eastAsia="Times New Roman" w:hAnsi="Arial" w:cs="Arial"/>
          <w:sz w:val="22"/>
        </w:rPr>
        <w:t xml:space="preserve">are due on Canvas before the start of class. Each response is worth 10 points. You will have readings assigned for 24 class periods, but grades for 20 prompts will count toward your final grade. This will allow you to either drop your 4 lowest scores or </w:t>
      </w:r>
      <w:r w:rsidR="00B0121B">
        <w:rPr>
          <w:rFonts w:ascii="Arial" w:eastAsia="Times New Roman" w:hAnsi="Arial" w:cs="Arial"/>
          <w:sz w:val="22"/>
        </w:rPr>
        <w:t>have 4 ‘freebies’ as needed.</w:t>
      </w:r>
      <w:r w:rsidR="00F6383E">
        <w:rPr>
          <w:rFonts w:ascii="Arial" w:eastAsia="Times New Roman" w:hAnsi="Arial" w:cs="Arial"/>
          <w:sz w:val="22"/>
        </w:rPr>
        <w:t xml:space="preserve"> </w:t>
      </w:r>
      <w:r w:rsidR="00CB4660">
        <w:rPr>
          <w:rFonts w:ascii="Arial" w:eastAsia="Times New Roman" w:hAnsi="Arial" w:cs="Arial"/>
          <w:sz w:val="22"/>
        </w:rPr>
        <w:t xml:space="preserve"> </w:t>
      </w:r>
    </w:p>
    <w:p w14:paraId="7FF2D0E5" w14:textId="27C8F1AB" w:rsidR="00615E1C" w:rsidRDefault="00615E1C" w:rsidP="00D94B0B">
      <w:pPr>
        <w:rPr>
          <w:rFonts w:ascii="Arial" w:eastAsia="Times New Roman" w:hAnsi="Arial" w:cs="Arial"/>
          <w:sz w:val="22"/>
        </w:rPr>
      </w:pPr>
      <w:r w:rsidRPr="00615E1C">
        <w:rPr>
          <w:rFonts w:ascii="Arial" w:eastAsia="Times New Roman" w:hAnsi="Arial" w:cs="Arial"/>
          <w:i/>
          <w:iCs/>
          <w:sz w:val="22"/>
          <w:u w:val="single"/>
        </w:rPr>
        <w:t>Discussion participation (200 points total)</w:t>
      </w:r>
      <w:r w:rsidRPr="00615E1C">
        <w:rPr>
          <w:rFonts w:ascii="Arial" w:eastAsia="Times New Roman" w:hAnsi="Arial" w:cs="Arial"/>
          <w:i/>
          <w:iCs/>
          <w:sz w:val="22"/>
          <w:u w:val="single"/>
        </w:rPr>
        <w:br/>
      </w:r>
      <w:r w:rsidR="00B64C62">
        <w:rPr>
          <w:rFonts w:ascii="Arial" w:eastAsia="Times New Roman" w:hAnsi="Arial" w:cs="Arial"/>
          <w:sz w:val="22"/>
        </w:rPr>
        <w:t xml:space="preserve">Successful learning outcomes in this course are dependent upon active engagement </w:t>
      </w:r>
      <w:r w:rsidR="001E58BD">
        <w:rPr>
          <w:rFonts w:ascii="Arial" w:eastAsia="Times New Roman" w:hAnsi="Arial" w:cs="Arial"/>
          <w:sz w:val="22"/>
        </w:rPr>
        <w:t xml:space="preserve">and participation in group discussions. Daily participation points are worth 10 points. We will meet 26 times </w:t>
      </w:r>
      <w:r w:rsidR="004877D8">
        <w:rPr>
          <w:rFonts w:ascii="Arial" w:eastAsia="Times New Roman" w:hAnsi="Arial" w:cs="Arial"/>
          <w:sz w:val="22"/>
        </w:rPr>
        <w:t>during the semester, but discussion participation will only be counted for 20 days. This will allow you to either drop your 6 lowest score or have 6 ‘freebies’ as needed.</w:t>
      </w:r>
      <w:r w:rsidR="00B64C62">
        <w:rPr>
          <w:rFonts w:ascii="Arial" w:eastAsia="Times New Roman" w:hAnsi="Arial" w:cs="Arial"/>
          <w:sz w:val="22"/>
        </w:rPr>
        <w:t xml:space="preserve"> </w:t>
      </w:r>
    </w:p>
    <w:p w14:paraId="41F4A222" w14:textId="24A61AA1" w:rsidR="0088748D" w:rsidRPr="00F923A1" w:rsidRDefault="0088748D" w:rsidP="00D94B0B">
      <w:pPr>
        <w:rPr>
          <w:rFonts w:ascii="Arial" w:eastAsia="Times New Roman" w:hAnsi="Arial" w:cs="Arial"/>
          <w:sz w:val="22"/>
          <w:u w:val="single"/>
        </w:rPr>
      </w:pPr>
      <w:r>
        <w:rPr>
          <w:rFonts w:ascii="Arial" w:eastAsia="Times New Roman" w:hAnsi="Arial" w:cs="Arial"/>
          <w:i/>
          <w:iCs/>
          <w:sz w:val="22"/>
          <w:u w:val="single"/>
        </w:rPr>
        <w:t>CITI Responsible Conduct of Research Course (50 points total)</w:t>
      </w:r>
      <w:r>
        <w:rPr>
          <w:rFonts w:ascii="Arial" w:eastAsia="Times New Roman" w:hAnsi="Arial" w:cs="Arial"/>
          <w:sz w:val="22"/>
        </w:rPr>
        <w:br/>
        <w:t xml:space="preserve">MIP552 offers a unique opportunity to focus on the responsible conduct of research (RCR) with an emphasis on social equity. To comply with federal requirements for RCR training in biomedical sciences, students are required to complete the CITI training module online. CITI courses can be access via this </w:t>
      </w:r>
      <w:hyperlink r:id="rId11" w:history="1">
        <w:r w:rsidRPr="0088748D">
          <w:rPr>
            <w:rStyle w:val="Hyperlink"/>
            <w:rFonts w:ascii="Arial" w:eastAsia="Times New Roman" w:hAnsi="Arial" w:cs="Arial"/>
            <w:sz w:val="22"/>
          </w:rPr>
          <w:t>link</w:t>
        </w:r>
      </w:hyperlink>
      <w:r>
        <w:rPr>
          <w:rFonts w:ascii="Arial" w:eastAsia="Times New Roman" w:hAnsi="Arial" w:cs="Arial"/>
          <w:sz w:val="22"/>
        </w:rPr>
        <w:t xml:space="preserve">. Select ‘Log in through my institution,’ search for Colorado State University, click Continue to SSO Login/Instructions, and login with your CSU ID. On the landing page, scroll down to the box titled, ‘Learner Tools for Colorado State University’ and click ‘Add a Course’ at the top of the list. Scroll through the questions answering ‘Not at this time’ for Questions 1-6. Under Question 7 (for RCR), select either Basic RCR or RCR in Spanish based on your language preference, and then submit. This will make the RCR course accessible on your landing page. After completing the RCR course, email a copy of the completion certificate to Drs. </w:t>
      </w:r>
      <w:proofErr w:type="spellStart"/>
      <w:r>
        <w:rPr>
          <w:rFonts w:ascii="Arial" w:eastAsia="Times New Roman" w:hAnsi="Arial" w:cs="Arial"/>
          <w:sz w:val="22"/>
        </w:rPr>
        <w:t>Woerman</w:t>
      </w:r>
      <w:proofErr w:type="spellEnd"/>
      <w:r>
        <w:rPr>
          <w:rFonts w:ascii="Arial" w:eastAsia="Times New Roman" w:hAnsi="Arial" w:cs="Arial"/>
          <w:sz w:val="22"/>
        </w:rPr>
        <w:t xml:space="preserve"> and Hemming-Schroeder. </w:t>
      </w:r>
      <w:r>
        <w:rPr>
          <w:rFonts w:ascii="Arial" w:eastAsia="Times New Roman" w:hAnsi="Arial" w:cs="Arial"/>
          <w:sz w:val="22"/>
          <w:u w:val="single"/>
        </w:rPr>
        <w:t>(50 points)</w:t>
      </w:r>
    </w:p>
    <w:p w14:paraId="32CC420F" w14:textId="27CCB64A" w:rsidR="00C22535" w:rsidRDefault="00AE2DC9" w:rsidP="00D94B0B">
      <w:pPr>
        <w:rPr>
          <w:rFonts w:ascii="Arial" w:eastAsia="Times New Roman" w:hAnsi="Arial" w:cs="Arial"/>
          <w:sz w:val="22"/>
        </w:rPr>
      </w:pPr>
      <w:r w:rsidRPr="00AE2DC9">
        <w:rPr>
          <w:rFonts w:ascii="Arial" w:eastAsia="Times New Roman" w:hAnsi="Arial" w:cs="Arial"/>
          <w:i/>
          <w:iCs/>
          <w:sz w:val="22"/>
          <w:u w:val="single"/>
        </w:rPr>
        <w:t>Group presentations and in-class assignments (300 points total)</w:t>
      </w:r>
      <w:r>
        <w:rPr>
          <w:rFonts w:ascii="Arial" w:eastAsia="Times New Roman" w:hAnsi="Arial" w:cs="Arial"/>
          <w:sz w:val="22"/>
        </w:rPr>
        <w:br/>
        <w:t xml:space="preserve">During the semester, you will work in assigned small groups </w:t>
      </w:r>
      <w:r w:rsidR="00EF68A8">
        <w:rPr>
          <w:rFonts w:ascii="Arial" w:eastAsia="Times New Roman" w:hAnsi="Arial" w:cs="Arial"/>
          <w:sz w:val="22"/>
        </w:rPr>
        <w:t xml:space="preserve">to present 2 case studies. Your group case study presentations are worth 50 points each. </w:t>
      </w:r>
      <w:r w:rsidR="00A811E9" w:rsidRPr="007567BF">
        <w:rPr>
          <w:rFonts w:ascii="Arial" w:eastAsia="Times New Roman" w:hAnsi="Arial" w:cs="Arial"/>
          <w:sz w:val="22"/>
          <w:u w:val="single"/>
        </w:rPr>
        <w:t>(100 points)</w:t>
      </w:r>
      <w:r w:rsidR="00953DDA">
        <w:rPr>
          <w:rFonts w:ascii="Arial" w:eastAsia="Times New Roman" w:hAnsi="Arial" w:cs="Arial"/>
          <w:sz w:val="22"/>
        </w:rPr>
        <w:br/>
        <w:t xml:space="preserve">You will also work with your group on discussion/writing prompts </w:t>
      </w:r>
      <w:r w:rsidR="00A811E9">
        <w:rPr>
          <w:rFonts w:ascii="Arial" w:eastAsia="Times New Roman" w:hAnsi="Arial" w:cs="Arial"/>
          <w:sz w:val="22"/>
        </w:rPr>
        <w:t xml:space="preserve">during </w:t>
      </w:r>
      <w:r w:rsidR="004C32D8">
        <w:rPr>
          <w:rFonts w:ascii="Arial" w:eastAsia="Times New Roman" w:hAnsi="Arial" w:cs="Arial"/>
          <w:sz w:val="22"/>
        </w:rPr>
        <w:t xml:space="preserve">each </w:t>
      </w:r>
      <w:r w:rsidR="00A811E9">
        <w:rPr>
          <w:rFonts w:ascii="Arial" w:eastAsia="Times New Roman" w:hAnsi="Arial" w:cs="Arial"/>
          <w:sz w:val="22"/>
        </w:rPr>
        <w:t>class</w:t>
      </w:r>
      <w:r w:rsidR="004C32D8">
        <w:rPr>
          <w:rFonts w:ascii="Arial" w:eastAsia="Times New Roman" w:hAnsi="Arial" w:cs="Arial"/>
          <w:sz w:val="22"/>
        </w:rPr>
        <w:t xml:space="preserve"> period</w:t>
      </w:r>
      <w:r w:rsidR="00A811E9">
        <w:rPr>
          <w:rFonts w:ascii="Arial" w:eastAsia="Times New Roman" w:hAnsi="Arial" w:cs="Arial"/>
          <w:sz w:val="22"/>
        </w:rPr>
        <w:t xml:space="preserve">. Responses to these prompts </w:t>
      </w:r>
      <w:r w:rsidR="004C32D8">
        <w:rPr>
          <w:rFonts w:ascii="Arial" w:eastAsia="Times New Roman" w:hAnsi="Arial" w:cs="Arial"/>
          <w:sz w:val="22"/>
        </w:rPr>
        <w:t xml:space="preserve">are due on Canvas before the end of the class period. Each response is worth 10 points. </w:t>
      </w:r>
      <w:r w:rsidR="00B91361">
        <w:rPr>
          <w:rFonts w:ascii="Arial" w:eastAsia="Times New Roman" w:hAnsi="Arial" w:cs="Arial"/>
          <w:sz w:val="22"/>
        </w:rPr>
        <w:t>We will meet 26 times during the semester, but discussion participation will only be counted for 20 days. This will allow you to either drop your 6 lowest score or have 6 ‘freebies’ as needed. Importantly, small g</w:t>
      </w:r>
      <w:r w:rsidR="00EF68A8">
        <w:rPr>
          <w:rFonts w:ascii="Arial" w:eastAsia="Times New Roman" w:hAnsi="Arial" w:cs="Arial"/>
          <w:sz w:val="22"/>
        </w:rPr>
        <w:t xml:space="preserve">roups are also responsible for </w:t>
      </w:r>
      <w:r w:rsidR="00483AC9">
        <w:rPr>
          <w:rFonts w:ascii="Arial" w:eastAsia="Times New Roman" w:hAnsi="Arial" w:cs="Arial"/>
          <w:sz w:val="22"/>
        </w:rPr>
        <w:t xml:space="preserve">developing </w:t>
      </w:r>
      <w:r w:rsidR="00B91361">
        <w:rPr>
          <w:rFonts w:ascii="Arial" w:eastAsia="Times New Roman" w:hAnsi="Arial" w:cs="Arial"/>
          <w:sz w:val="22"/>
        </w:rPr>
        <w:t xml:space="preserve">these discussion </w:t>
      </w:r>
      <w:r w:rsidR="00483AC9">
        <w:rPr>
          <w:rFonts w:ascii="Arial" w:eastAsia="Times New Roman" w:hAnsi="Arial" w:cs="Arial"/>
          <w:sz w:val="22"/>
        </w:rPr>
        <w:t xml:space="preserve">prompts </w:t>
      </w:r>
      <w:r w:rsidR="007D276A">
        <w:rPr>
          <w:rFonts w:ascii="Arial" w:eastAsia="Times New Roman" w:hAnsi="Arial" w:cs="Arial"/>
          <w:sz w:val="22"/>
        </w:rPr>
        <w:t xml:space="preserve">when they present a case study. </w:t>
      </w:r>
      <w:r w:rsidR="0094246A" w:rsidRPr="007567BF">
        <w:rPr>
          <w:rFonts w:ascii="Arial" w:eastAsia="Times New Roman" w:hAnsi="Arial" w:cs="Arial"/>
          <w:sz w:val="22"/>
          <w:u w:val="single"/>
        </w:rPr>
        <w:t>(200 points)</w:t>
      </w:r>
      <w:r w:rsidR="007D276A">
        <w:rPr>
          <w:rFonts w:ascii="Arial" w:eastAsia="Times New Roman" w:hAnsi="Arial" w:cs="Arial"/>
          <w:sz w:val="22"/>
        </w:rPr>
        <w:br/>
      </w:r>
      <w:r w:rsidR="007567BF">
        <w:rPr>
          <w:rFonts w:ascii="Arial" w:eastAsia="Times New Roman" w:hAnsi="Arial" w:cs="Arial"/>
          <w:sz w:val="22"/>
        </w:rPr>
        <w:br/>
      </w:r>
      <w:r w:rsidR="007567BF" w:rsidRPr="00C22535">
        <w:rPr>
          <w:rFonts w:ascii="Arial" w:eastAsia="Times New Roman" w:hAnsi="Arial" w:cs="Arial"/>
          <w:i/>
          <w:iCs/>
          <w:sz w:val="22"/>
          <w:u w:val="single"/>
        </w:rPr>
        <w:t>Final project (300 points total)</w:t>
      </w:r>
      <w:r w:rsidR="007567BF">
        <w:rPr>
          <w:rFonts w:ascii="Arial" w:eastAsia="Times New Roman" w:hAnsi="Arial" w:cs="Arial"/>
          <w:sz w:val="22"/>
        </w:rPr>
        <w:br/>
        <w:t xml:space="preserve">Throughout the semester, you will work with your assigned small group </w:t>
      </w:r>
      <w:r w:rsidR="006427E1">
        <w:rPr>
          <w:rFonts w:ascii="Arial" w:eastAsia="Times New Roman" w:hAnsi="Arial" w:cs="Arial"/>
          <w:sz w:val="22"/>
        </w:rPr>
        <w:t>on a series of assignments leading to a final project. Instructions for this assignment are available on Canvas. The total point breakdown is:</w:t>
      </w:r>
      <w:r w:rsidR="006427E1">
        <w:rPr>
          <w:rFonts w:ascii="Arial" w:eastAsia="Times New Roman" w:hAnsi="Arial" w:cs="Arial"/>
          <w:sz w:val="22"/>
        </w:rPr>
        <w:br/>
      </w:r>
      <w:r w:rsidR="00463EB0">
        <w:rPr>
          <w:rFonts w:ascii="Arial" w:eastAsia="Times New Roman" w:hAnsi="Arial" w:cs="Arial"/>
          <w:sz w:val="22"/>
        </w:rPr>
        <w:t xml:space="preserve">8 pressing social justice gaps in biomedical research </w:t>
      </w:r>
      <w:r w:rsidR="006E222A">
        <w:rPr>
          <w:rFonts w:ascii="Arial" w:eastAsia="Times New Roman" w:hAnsi="Arial" w:cs="Arial"/>
          <w:sz w:val="22"/>
        </w:rPr>
        <w:t>due Oct. 17 (50 points)</w:t>
      </w:r>
      <w:r w:rsidR="006E222A">
        <w:rPr>
          <w:rFonts w:ascii="Arial" w:eastAsia="Times New Roman" w:hAnsi="Arial" w:cs="Arial"/>
          <w:sz w:val="22"/>
        </w:rPr>
        <w:br/>
      </w:r>
      <w:r w:rsidR="00D351D6">
        <w:rPr>
          <w:rFonts w:ascii="Arial" w:eastAsia="Times New Roman" w:hAnsi="Arial" w:cs="Arial"/>
          <w:sz w:val="22"/>
        </w:rPr>
        <w:t>5 possible solutions to social justice gaps due Oct. 31 (100 points)</w:t>
      </w:r>
      <w:r w:rsidR="00C22535">
        <w:rPr>
          <w:rFonts w:ascii="Arial" w:eastAsia="Times New Roman" w:hAnsi="Arial" w:cs="Arial"/>
          <w:sz w:val="22"/>
        </w:rPr>
        <w:br/>
        <w:t>1 action plan for a gap/solution pair due Dec. 5 (100 points)</w:t>
      </w:r>
      <w:r w:rsidR="00C22535">
        <w:rPr>
          <w:rFonts w:ascii="Arial" w:eastAsia="Times New Roman" w:hAnsi="Arial" w:cs="Arial"/>
          <w:sz w:val="22"/>
        </w:rPr>
        <w:br/>
        <w:t>Group presentation of action plan Dec. 3 &amp; 5 (50 points)</w:t>
      </w:r>
    </w:p>
    <w:p w14:paraId="417A4DBB" w14:textId="77777777" w:rsidR="0088748D" w:rsidRPr="0088748D" w:rsidRDefault="0088748D" w:rsidP="00F923A1">
      <w:pPr>
        <w:ind w:firstLine="720"/>
        <w:rPr>
          <w:rFonts w:ascii="Arial" w:eastAsia="Times New Roman" w:hAnsi="Arial" w:cs="Arial"/>
          <w:sz w:val="22"/>
        </w:rPr>
      </w:pPr>
    </w:p>
    <w:p w14:paraId="225E6DFE" w14:textId="23C97A97" w:rsidR="00A12BB4" w:rsidRPr="00A668DF" w:rsidRDefault="00BA2C19" w:rsidP="00A668DF">
      <w:pPr>
        <w:pStyle w:val="Heading1"/>
      </w:pPr>
      <w:r>
        <w:lastRenderedPageBreak/>
        <w:br/>
      </w:r>
      <w:r w:rsidR="00A12BB4" w:rsidRPr="004C4AA4">
        <w:t xml:space="preserve">Course Schedule – Alignment of Course Topics, Learning Outcomes, and Assessments </w:t>
      </w:r>
    </w:p>
    <w:tbl>
      <w:tblPr>
        <w:tblStyle w:val="TableGrid"/>
        <w:tblW w:w="0" w:type="auto"/>
        <w:tblLayout w:type="fixed"/>
        <w:tblLook w:val="04A0" w:firstRow="1" w:lastRow="0" w:firstColumn="1" w:lastColumn="0" w:noHBand="0" w:noVBand="1"/>
      </w:tblPr>
      <w:tblGrid>
        <w:gridCol w:w="1293"/>
        <w:gridCol w:w="867"/>
        <w:gridCol w:w="4315"/>
        <w:gridCol w:w="1890"/>
      </w:tblGrid>
      <w:tr w:rsidR="00970303" w:rsidRPr="004C4AA4" w14:paraId="0BB4E0D4" w14:textId="20F97E19" w:rsidTr="00970303">
        <w:tc>
          <w:tcPr>
            <w:tcW w:w="1293" w:type="dxa"/>
          </w:tcPr>
          <w:p w14:paraId="1BAE8091" w14:textId="3BFA2100" w:rsidR="00970303" w:rsidRPr="004C4AA4" w:rsidRDefault="00970303" w:rsidP="00EB5B4B">
            <w:pPr>
              <w:jc w:val="center"/>
              <w:rPr>
                <w:rStyle w:val="Strong"/>
                <w:rFonts w:ascii="Arial" w:hAnsi="Arial" w:cs="Arial"/>
                <w:sz w:val="22"/>
              </w:rPr>
            </w:pPr>
            <w:r>
              <w:rPr>
                <w:rStyle w:val="Strong"/>
                <w:rFonts w:ascii="Arial" w:hAnsi="Arial" w:cs="Arial"/>
                <w:sz w:val="22"/>
              </w:rPr>
              <w:t>U</w:t>
            </w:r>
            <w:r>
              <w:rPr>
                <w:rStyle w:val="Strong"/>
              </w:rPr>
              <w:t>NIT</w:t>
            </w:r>
          </w:p>
        </w:tc>
        <w:tc>
          <w:tcPr>
            <w:tcW w:w="867" w:type="dxa"/>
          </w:tcPr>
          <w:p w14:paraId="26EED75D" w14:textId="66C214ED" w:rsidR="00970303" w:rsidRPr="004C4AA4" w:rsidRDefault="00970303" w:rsidP="00EB5B4B">
            <w:pPr>
              <w:rPr>
                <w:rStyle w:val="Strong"/>
                <w:rFonts w:ascii="Arial" w:hAnsi="Arial" w:cs="Arial"/>
                <w:sz w:val="22"/>
              </w:rPr>
            </w:pPr>
            <w:r>
              <w:rPr>
                <w:rStyle w:val="Strong"/>
                <w:rFonts w:ascii="Arial" w:hAnsi="Arial" w:cs="Arial"/>
                <w:sz w:val="22"/>
              </w:rPr>
              <w:t>W</w:t>
            </w:r>
            <w:r>
              <w:rPr>
                <w:rStyle w:val="Strong"/>
                <w:rFonts w:ascii="Arial" w:hAnsi="Arial"/>
              </w:rPr>
              <w:t xml:space="preserve">EEK </w:t>
            </w:r>
          </w:p>
        </w:tc>
        <w:tc>
          <w:tcPr>
            <w:tcW w:w="4315" w:type="dxa"/>
          </w:tcPr>
          <w:p w14:paraId="33C8CC46" w14:textId="07A99A59" w:rsidR="00970303" w:rsidRPr="004C4AA4" w:rsidRDefault="00970303" w:rsidP="00EB5B4B">
            <w:pPr>
              <w:rPr>
                <w:rStyle w:val="Strong"/>
                <w:rFonts w:ascii="Arial" w:hAnsi="Arial" w:cs="Arial"/>
                <w:sz w:val="22"/>
              </w:rPr>
            </w:pPr>
          </w:p>
        </w:tc>
        <w:tc>
          <w:tcPr>
            <w:tcW w:w="1890" w:type="dxa"/>
          </w:tcPr>
          <w:p w14:paraId="1E674F90" w14:textId="43039E1A" w:rsidR="00970303" w:rsidRDefault="00970303" w:rsidP="00EB5B4B">
            <w:pPr>
              <w:rPr>
                <w:rStyle w:val="Strong"/>
                <w:rFonts w:ascii="Arial" w:hAnsi="Arial" w:cs="Arial"/>
                <w:sz w:val="22"/>
              </w:rPr>
            </w:pPr>
            <w:r>
              <w:rPr>
                <w:rStyle w:val="Strong"/>
                <w:rFonts w:ascii="Arial" w:hAnsi="Arial" w:cs="Arial"/>
                <w:sz w:val="22"/>
              </w:rPr>
              <w:t>GROUP ASSIGNMENTS</w:t>
            </w:r>
          </w:p>
        </w:tc>
      </w:tr>
      <w:tr w:rsidR="00970303" w:rsidRPr="004C4AA4" w14:paraId="2B7A524F" w14:textId="58C23CA4" w:rsidTr="00970303">
        <w:tc>
          <w:tcPr>
            <w:tcW w:w="1293" w:type="dxa"/>
            <w:vMerge w:val="restart"/>
          </w:tcPr>
          <w:p w14:paraId="1FFFCA5A" w14:textId="02352736" w:rsidR="00970303" w:rsidRPr="004C4AA4" w:rsidRDefault="00970303" w:rsidP="00AB2D54">
            <w:pPr>
              <w:rPr>
                <w:rFonts w:ascii="Arial" w:hAnsi="Arial" w:cs="Arial"/>
                <w:sz w:val="22"/>
              </w:rPr>
            </w:pPr>
            <w:r>
              <w:rPr>
                <w:rFonts w:ascii="Arial" w:hAnsi="Arial" w:cs="Arial"/>
                <w:sz w:val="22"/>
              </w:rPr>
              <w:t>U</w:t>
            </w:r>
            <w:r>
              <w:t>nit 1: Setting a common framework for the course</w:t>
            </w:r>
          </w:p>
          <w:p w14:paraId="3521EA66" w14:textId="5CBBBC23" w:rsidR="00970303" w:rsidRPr="004C4AA4" w:rsidRDefault="00970303" w:rsidP="00AB2D54">
            <w:pPr>
              <w:rPr>
                <w:rFonts w:ascii="Arial" w:hAnsi="Arial" w:cs="Arial"/>
                <w:sz w:val="22"/>
              </w:rPr>
            </w:pPr>
          </w:p>
        </w:tc>
        <w:tc>
          <w:tcPr>
            <w:tcW w:w="867" w:type="dxa"/>
          </w:tcPr>
          <w:p w14:paraId="6DF9D0D4" w14:textId="31896AB0" w:rsidR="00970303" w:rsidRPr="004C4AA4" w:rsidRDefault="00F44D97" w:rsidP="00AB2D54">
            <w:pPr>
              <w:rPr>
                <w:rFonts w:ascii="Arial" w:hAnsi="Arial" w:cs="Arial"/>
                <w:sz w:val="22"/>
              </w:rPr>
            </w:pPr>
            <w:r>
              <w:rPr>
                <w:rFonts w:ascii="Arial" w:hAnsi="Arial" w:cs="Arial"/>
                <w:sz w:val="22"/>
              </w:rPr>
              <w:t>1</w:t>
            </w:r>
          </w:p>
        </w:tc>
        <w:tc>
          <w:tcPr>
            <w:tcW w:w="4315" w:type="dxa"/>
          </w:tcPr>
          <w:p w14:paraId="23CD402A" w14:textId="2318A4C1" w:rsidR="00970303" w:rsidRPr="004C4AA4" w:rsidRDefault="00BB515E" w:rsidP="00AB2D54">
            <w:pPr>
              <w:rPr>
                <w:rFonts w:ascii="Arial" w:hAnsi="Arial" w:cs="Arial"/>
                <w:sz w:val="22"/>
              </w:rPr>
            </w:pPr>
            <w:r>
              <w:rPr>
                <w:rFonts w:ascii="Arial" w:hAnsi="Arial" w:cs="Arial"/>
                <w:sz w:val="22"/>
              </w:rPr>
              <w:t xml:space="preserve">Overview of </w:t>
            </w:r>
            <w:r w:rsidR="00512B28">
              <w:rPr>
                <w:rFonts w:ascii="Arial" w:hAnsi="Arial" w:cs="Arial"/>
                <w:sz w:val="22"/>
              </w:rPr>
              <w:t>social impacts of biomedical research</w:t>
            </w:r>
          </w:p>
        </w:tc>
        <w:tc>
          <w:tcPr>
            <w:tcW w:w="1890" w:type="dxa"/>
          </w:tcPr>
          <w:p w14:paraId="2E9D4ABA" w14:textId="77777777" w:rsidR="00970303" w:rsidRPr="004C4AA4" w:rsidRDefault="00970303" w:rsidP="00AB2D54">
            <w:pPr>
              <w:rPr>
                <w:rFonts w:ascii="Arial" w:hAnsi="Arial" w:cs="Arial"/>
                <w:sz w:val="22"/>
              </w:rPr>
            </w:pPr>
          </w:p>
        </w:tc>
      </w:tr>
      <w:tr w:rsidR="00970303" w:rsidRPr="004C4AA4" w14:paraId="555A4D1B" w14:textId="65285187" w:rsidTr="00970303">
        <w:tc>
          <w:tcPr>
            <w:tcW w:w="1293" w:type="dxa"/>
            <w:vMerge/>
          </w:tcPr>
          <w:p w14:paraId="0EB47080" w14:textId="77777777" w:rsidR="00970303" w:rsidRPr="004C4AA4" w:rsidRDefault="00970303" w:rsidP="00AB2D54">
            <w:pPr>
              <w:rPr>
                <w:rFonts w:ascii="Arial" w:hAnsi="Arial" w:cs="Arial"/>
                <w:sz w:val="22"/>
              </w:rPr>
            </w:pPr>
          </w:p>
        </w:tc>
        <w:tc>
          <w:tcPr>
            <w:tcW w:w="867" w:type="dxa"/>
          </w:tcPr>
          <w:p w14:paraId="4D0923EA" w14:textId="39684E92" w:rsidR="00970303" w:rsidRPr="004C4AA4" w:rsidRDefault="00F44D97" w:rsidP="00AB2D54">
            <w:pPr>
              <w:rPr>
                <w:rFonts w:ascii="Arial" w:hAnsi="Arial" w:cs="Arial"/>
                <w:sz w:val="22"/>
              </w:rPr>
            </w:pPr>
            <w:r>
              <w:rPr>
                <w:rFonts w:ascii="Arial" w:hAnsi="Arial" w:cs="Arial"/>
                <w:sz w:val="22"/>
              </w:rPr>
              <w:t>1</w:t>
            </w:r>
          </w:p>
        </w:tc>
        <w:tc>
          <w:tcPr>
            <w:tcW w:w="4315" w:type="dxa"/>
          </w:tcPr>
          <w:p w14:paraId="72B3B94C" w14:textId="77DFC2B6" w:rsidR="00970303" w:rsidRPr="004C4AA4" w:rsidRDefault="00FF244C" w:rsidP="00AB2D54">
            <w:pPr>
              <w:rPr>
                <w:rFonts w:ascii="Arial" w:hAnsi="Arial" w:cs="Arial"/>
                <w:sz w:val="22"/>
              </w:rPr>
            </w:pPr>
            <w:r>
              <w:rPr>
                <w:rFonts w:ascii="Arial" w:hAnsi="Arial" w:cs="Arial"/>
                <w:sz w:val="22"/>
              </w:rPr>
              <w:t xml:space="preserve">Case study: </w:t>
            </w:r>
            <w:r w:rsidR="007C62E1">
              <w:rPr>
                <w:rFonts w:ascii="Arial" w:hAnsi="Arial" w:cs="Arial"/>
                <w:sz w:val="22"/>
              </w:rPr>
              <w:t xml:space="preserve">the research </w:t>
            </w:r>
            <w:r w:rsidR="003D508D">
              <w:rPr>
                <w:rFonts w:ascii="Arial" w:hAnsi="Arial" w:cs="Arial"/>
                <w:sz w:val="22"/>
              </w:rPr>
              <w:t xml:space="preserve">lab as a microcosm of </w:t>
            </w:r>
            <w:r w:rsidR="007535BF">
              <w:rPr>
                <w:rFonts w:ascii="Arial" w:hAnsi="Arial" w:cs="Arial"/>
                <w:sz w:val="22"/>
              </w:rPr>
              <w:t>hierarchy vs equity in research. Mentor/mentee relationships</w:t>
            </w:r>
            <w:r w:rsidR="0088748D">
              <w:rPr>
                <w:rFonts w:ascii="Arial" w:hAnsi="Arial" w:cs="Arial"/>
                <w:sz w:val="22"/>
              </w:rPr>
              <w:t xml:space="preserve"> &amp; safe laboratory spaces</w:t>
            </w:r>
          </w:p>
        </w:tc>
        <w:tc>
          <w:tcPr>
            <w:tcW w:w="1890" w:type="dxa"/>
          </w:tcPr>
          <w:p w14:paraId="56CC925D" w14:textId="77777777" w:rsidR="00970303" w:rsidRPr="004C4AA4" w:rsidRDefault="00970303" w:rsidP="00AB2D54">
            <w:pPr>
              <w:rPr>
                <w:rFonts w:ascii="Arial" w:hAnsi="Arial" w:cs="Arial"/>
                <w:sz w:val="22"/>
              </w:rPr>
            </w:pPr>
          </w:p>
        </w:tc>
      </w:tr>
      <w:tr w:rsidR="00531BE2" w:rsidRPr="004C4AA4" w14:paraId="7403CD39" w14:textId="487F41A0" w:rsidTr="00796804">
        <w:tc>
          <w:tcPr>
            <w:tcW w:w="1293" w:type="dxa"/>
            <w:vMerge w:val="restart"/>
            <w:shd w:val="clear" w:color="auto" w:fill="FFFFFF" w:themeFill="background1"/>
          </w:tcPr>
          <w:p w14:paraId="0F846913" w14:textId="1E05622D" w:rsidR="00531BE2" w:rsidRPr="004C4AA4" w:rsidRDefault="00531BE2" w:rsidP="00AB2D54">
            <w:pPr>
              <w:rPr>
                <w:rFonts w:ascii="Arial" w:hAnsi="Arial" w:cs="Arial"/>
                <w:sz w:val="22"/>
              </w:rPr>
            </w:pPr>
            <w:r>
              <w:rPr>
                <w:rFonts w:ascii="Arial" w:hAnsi="Arial" w:cs="Arial"/>
                <w:sz w:val="22"/>
              </w:rPr>
              <w:t>Unit 2:</w:t>
            </w:r>
            <w:r>
              <w:rPr>
                <w:rFonts w:ascii="Arial" w:hAnsi="Arial" w:cs="Arial"/>
                <w:sz w:val="22"/>
              </w:rPr>
              <w:br/>
              <w:t>History of social inequities in biomedical research and their impacts on biomedical research today</w:t>
            </w:r>
          </w:p>
          <w:p w14:paraId="044CDC41" w14:textId="77777777" w:rsidR="00531BE2" w:rsidRPr="004C4AA4" w:rsidRDefault="00531BE2" w:rsidP="00AB2D54">
            <w:pPr>
              <w:rPr>
                <w:rFonts w:ascii="Arial" w:hAnsi="Arial" w:cs="Arial"/>
                <w:sz w:val="22"/>
              </w:rPr>
            </w:pPr>
          </w:p>
        </w:tc>
        <w:tc>
          <w:tcPr>
            <w:tcW w:w="867" w:type="dxa"/>
            <w:shd w:val="clear" w:color="auto" w:fill="FFFFFF" w:themeFill="background1"/>
          </w:tcPr>
          <w:p w14:paraId="744FF269" w14:textId="4327FF82" w:rsidR="00531BE2" w:rsidRPr="004C4AA4" w:rsidRDefault="00531BE2" w:rsidP="00AB2D54">
            <w:pPr>
              <w:rPr>
                <w:rFonts w:ascii="Arial" w:hAnsi="Arial" w:cs="Arial"/>
                <w:sz w:val="22"/>
              </w:rPr>
            </w:pPr>
            <w:r>
              <w:rPr>
                <w:rFonts w:ascii="Arial" w:hAnsi="Arial" w:cs="Arial"/>
                <w:sz w:val="22"/>
              </w:rPr>
              <w:t>2</w:t>
            </w:r>
          </w:p>
        </w:tc>
        <w:tc>
          <w:tcPr>
            <w:tcW w:w="4315" w:type="dxa"/>
            <w:shd w:val="clear" w:color="auto" w:fill="FFFFFF" w:themeFill="background1"/>
          </w:tcPr>
          <w:p w14:paraId="3A139FAE" w14:textId="6C41AF6C" w:rsidR="00531BE2" w:rsidRPr="004C4AA4" w:rsidRDefault="00531BE2" w:rsidP="00AB2D54">
            <w:pPr>
              <w:rPr>
                <w:rFonts w:ascii="Arial" w:hAnsi="Arial" w:cs="Arial"/>
                <w:sz w:val="22"/>
              </w:rPr>
            </w:pPr>
            <w:r>
              <w:rPr>
                <w:rFonts w:ascii="Arial" w:hAnsi="Arial" w:cs="Arial"/>
                <w:sz w:val="22"/>
              </w:rPr>
              <w:t>Types of biomedical research and groups that shape biomedical research</w:t>
            </w:r>
          </w:p>
        </w:tc>
        <w:tc>
          <w:tcPr>
            <w:tcW w:w="1890" w:type="dxa"/>
            <w:shd w:val="clear" w:color="auto" w:fill="FFFFFF" w:themeFill="background1"/>
          </w:tcPr>
          <w:p w14:paraId="550566E3" w14:textId="77777777" w:rsidR="00531BE2" w:rsidRPr="004C4AA4" w:rsidRDefault="00531BE2" w:rsidP="00AB2D54">
            <w:pPr>
              <w:rPr>
                <w:rFonts w:ascii="Arial" w:hAnsi="Arial" w:cs="Arial"/>
                <w:sz w:val="22"/>
              </w:rPr>
            </w:pPr>
          </w:p>
        </w:tc>
      </w:tr>
      <w:tr w:rsidR="00531BE2" w:rsidRPr="004C4AA4" w14:paraId="5B6647C5" w14:textId="2AA97A19" w:rsidTr="00796804">
        <w:tc>
          <w:tcPr>
            <w:tcW w:w="1293" w:type="dxa"/>
            <w:vMerge/>
            <w:shd w:val="clear" w:color="auto" w:fill="FFFFFF" w:themeFill="background1"/>
          </w:tcPr>
          <w:p w14:paraId="50E4F513" w14:textId="77777777" w:rsidR="00531BE2" w:rsidRPr="004C4AA4" w:rsidRDefault="00531BE2" w:rsidP="00AB2D54">
            <w:pPr>
              <w:rPr>
                <w:rFonts w:ascii="Arial" w:hAnsi="Arial" w:cs="Arial"/>
                <w:sz w:val="22"/>
              </w:rPr>
            </w:pPr>
          </w:p>
        </w:tc>
        <w:tc>
          <w:tcPr>
            <w:tcW w:w="867" w:type="dxa"/>
            <w:shd w:val="clear" w:color="auto" w:fill="FFFFFF" w:themeFill="background1"/>
          </w:tcPr>
          <w:p w14:paraId="7C64FC0F" w14:textId="4732DD89" w:rsidR="00531BE2" w:rsidRPr="004C4AA4" w:rsidRDefault="00531BE2" w:rsidP="00AB2D54">
            <w:pPr>
              <w:rPr>
                <w:rFonts w:ascii="Arial" w:hAnsi="Arial" w:cs="Arial"/>
                <w:sz w:val="22"/>
              </w:rPr>
            </w:pPr>
            <w:r>
              <w:rPr>
                <w:rFonts w:ascii="Arial" w:hAnsi="Arial" w:cs="Arial"/>
                <w:sz w:val="22"/>
              </w:rPr>
              <w:t>2</w:t>
            </w:r>
          </w:p>
        </w:tc>
        <w:tc>
          <w:tcPr>
            <w:tcW w:w="4315" w:type="dxa"/>
            <w:shd w:val="clear" w:color="auto" w:fill="FFFFFF" w:themeFill="background1"/>
          </w:tcPr>
          <w:p w14:paraId="4926C79B" w14:textId="37C12CEA" w:rsidR="00531BE2" w:rsidRPr="004C4AA4" w:rsidRDefault="00531BE2" w:rsidP="00AB2D54">
            <w:pPr>
              <w:rPr>
                <w:rFonts w:ascii="Arial" w:hAnsi="Arial" w:cs="Arial"/>
                <w:sz w:val="22"/>
              </w:rPr>
            </w:pPr>
            <w:r>
              <w:rPr>
                <w:rFonts w:ascii="Arial" w:hAnsi="Arial" w:cs="Arial"/>
                <w:sz w:val="22"/>
              </w:rPr>
              <w:t>Case studies: responsible conduct of research with collaborative science</w:t>
            </w:r>
            <w:r w:rsidR="0088748D">
              <w:rPr>
                <w:rFonts w:ascii="Arial" w:hAnsi="Arial" w:cs="Arial"/>
                <w:sz w:val="22"/>
              </w:rPr>
              <w:t xml:space="preserve"> &amp; civility in the laboratory</w:t>
            </w:r>
          </w:p>
        </w:tc>
        <w:tc>
          <w:tcPr>
            <w:tcW w:w="1890" w:type="dxa"/>
            <w:shd w:val="clear" w:color="auto" w:fill="FFFFFF" w:themeFill="background1"/>
          </w:tcPr>
          <w:p w14:paraId="42BDEA52" w14:textId="77777777" w:rsidR="00531BE2" w:rsidRPr="004C4AA4" w:rsidRDefault="00531BE2" w:rsidP="00AB2D54">
            <w:pPr>
              <w:rPr>
                <w:rFonts w:ascii="Arial" w:hAnsi="Arial" w:cs="Arial"/>
                <w:sz w:val="22"/>
              </w:rPr>
            </w:pPr>
          </w:p>
        </w:tc>
      </w:tr>
      <w:tr w:rsidR="00531BE2" w:rsidRPr="004C4AA4" w14:paraId="615C1189" w14:textId="198CB097" w:rsidTr="00796804">
        <w:tc>
          <w:tcPr>
            <w:tcW w:w="1293" w:type="dxa"/>
            <w:vMerge/>
            <w:shd w:val="clear" w:color="auto" w:fill="FFFFFF" w:themeFill="background1"/>
          </w:tcPr>
          <w:p w14:paraId="7DDC2CCD" w14:textId="77777777" w:rsidR="00531BE2" w:rsidRPr="004C4AA4" w:rsidRDefault="00531BE2" w:rsidP="00AB2D54">
            <w:pPr>
              <w:rPr>
                <w:rFonts w:ascii="Arial" w:hAnsi="Arial" w:cs="Arial"/>
                <w:sz w:val="22"/>
              </w:rPr>
            </w:pPr>
          </w:p>
        </w:tc>
        <w:tc>
          <w:tcPr>
            <w:tcW w:w="867" w:type="dxa"/>
            <w:shd w:val="clear" w:color="auto" w:fill="FFFFFF" w:themeFill="background1"/>
          </w:tcPr>
          <w:p w14:paraId="67CA9C32" w14:textId="28D0CD48" w:rsidR="00531BE2" w:rsidRPr="004C4AA4" w:rsidRDefault="00531BE2" w:rsidP="00AB2D54">
            <w:pPr>
              <w:rPr>
                <w:rFonts w:ascii="Arial" w:hAnsi="Arial" w:cs="Arial"/>
                <w:sz w:val="22"/>
              </w:rPr>
            </w:pPr>
            <w:r>
              <w:rPr>
                <w:rFonts w:ascii="Arial" w:hAnsi="Arial" w:cs="Arial"/>
                <w:sz w:val="22"/>
              </w:rPr>
              <w:t>3</w:t>
            </w:r>
          </w:p>
        </w:tc>
        <w:tc>
          <w:tcPr>
            <w:tcW w:w="4315" w:type="dxa"/>
            <w:shd w:val="clear" w:color="auto" w:fill="FFFFFF" w:themeFill="background1"/>
          </w:tcPr>
          <w:p w14:paraId="62D70CFE" w14:textId="00A3AF65" w:rsidR="00531BE2" w:rsidRPr="004C4AA4" w:rsidRDefault="00531BE2" w:rsidP="00AB2D54">
            <w:pPr>
              <w:rPr>
                <w:rFonts w:ascii="Arial" w:hAnsi="Arial" w:cs="Arial"/>
                <w:sz w:val="22"/>
              </w:rPr>
            </w:pPr>
            <w:r>
              <w:rPr>
                <w:rFonts w:ascii="Arial" w:hAnsi="Arial" w:cs="Arial"/>
                <w:sz w:val="22"/>
              </w:rPr>
              <w:t>Equity in data collection, management, sharing, and ownership</w:t>
            </w:r>
          </w:p>
        </w:tc>
        <w:tc>
          <w:tcPr>
            <w:tcW w:w="1890" w:type="dxa"/>
            <w:shd w:val="clear" w:color="auto" w:fill="FFFFFF" w:themeFill="background1"/>
          </w:tcPr>
          <w:p w14:paraId="455F526B" w14:textId="77777777" w:rsidR="00531BE2" w:rsidRPr="004C4AA4" w:rsidRDefault="00531BE2" w:rsidP="00AB2D54">
            <w:pPr>
              <w:rPr>
                <w:rFonts w:ascii="Arial" w:hAnsi="Arial" w:cs="Arial"/>
                <w:sz w:val="22"/>
              </w:rPr>
            </w:pPr>
          </w:p>
        </w:tc>
      </w:tr>
      <w:tr w:rsidR="00531BE2" w:rsidRPr="004C4AA4" w14:paraId="1C856E5E" w14:textId="5885DF74" w:rsidTr="00796804">
        <w:tc>
          <w:tcPr>
            <w:tcW w:w="1293" w:type="dxa"/>
            <w:vMerge/>
            <w:shd w:val="clear" w:color="auto" w:fill="FFFFFF" w:themeFill="background1"/>
          </w:tcPr>
          <w:p w14:paraId="2419B007" w14:textId="77777777" w:rsidR="00531BE2" w:rsidRPr="004C4AA4" w:rsidRDefault="00531BE2" w:rsidP="00AB2D54">
            <w:pPr>
              <w:rPr>
                <w:rFonts w:ascii="Arial" w:hAnsi="Arial" w:cs="Arial"/>
                <w:sz w:val="22"/>
              </w:rPr>
            </w:pPr>
          </w:p>
        </w:tc>
        <w:tc>
          <w:tcPr>
            <w:tcW w:w="867" w:type="dxa"/>
            <w:shd w:val="clear" w:color="auto" w:fill="FFFFFF" w:themeFill="background1"/>
          </w:tcPr>
          <w:p w14:paraId="2F49B6A1" w14:textId="0709EA7F" w:rsidR="00531BE2" w:rsidRPr="004C4AA4" w:rsidRDefault="00531BE2" w:rsidP="00AB2D54">
            <w:pPr>
              <w:rPr>
                <w:rFonts w:ascii="Arial" w:hAnsi="Arial" w:cs="Arial"/>
                <w:sz w:val="22"/>
              </w:rPr>
            </w:pPr>
            <w:r>
              <w:rPr>
                <w:rFonts w:ascii="Arial" w:hAnsi="Arial" w:cs="Arial"/>
                <w:sz w:val="22"/>
              </w:rPr>
              <w:t>4</w:t>
            </w:r>
          </w:p>
        </w:tc>
        <w:tc>
          <w:tcPr>
            <w:tcW w:w="4315" w:type="dxa"/>
            <w:shd w:val="clear" w:color="auto" w:fill="FFFFFF" w:themeFill="background1"/>
          </w:tcPr>
          <w:p w14:paraId="39F01BB3" w14:textId="32CD10DD" w:rsidR="00531BE2" w:rsidRPr="004C4AA4" w:rsidRDefault="00531BE2" w:rsidP="00AB2D54">
            <w:pPr>
              <w:rPr>
                <w:rFonts w:ascii="Arial" w:hAnsi="Arial" w:cs="Arial"/>
                <w:sz w:val="22"/>
              </w:rPr>
            </w:pPr>
            <w:r>
              <w:rPr>
                <w:rFonts w:ascii="Arial" w:hAnsi="Arial" w:cs="Arial"/>
                <w:sz w:val="22"/>
              </w:rPr>
              <w:t>Human subjects research and use of human samples</w:t>
            </w:r>
            <w:r w:rsidR="0088748D">
              <w:rPr>
                <w:rFonts w:ascii="Arial" w:hAnsi="Arial" w:cs="Arial"/>
                <w:sz w:val="22"/>
              </w:rPr>
              <w:t>; role of Institutional Review Boards</w:t>
            </w:r>
          </w:p>
        </w:tc>
        <w:tc>
          <w:tcPr>
            <w:tcW w:w="1890" w:type="dxa"/>
            <w:shd w:val="clear" w:color="auto" w:fill="FFFFFF" w:themeFill="background1"/>
          </w:tcPr>
          <w:p w14:paraId="22DA5456" w14:textId="77777777" w:rsidR="00531BE2" w:rsidRPr="004C4AA4" w:rsidRDefault="00531BE2" w:rsidP="00AB2D54">
            <w:pPr>
              <w:rPr>
                <w:rFonts w:ascii="Arial" w:hAnsi="Arial" w:cs="Arial"/>
                <w:sz w:val="22"/>
              </w:rPr>
            </w:pPr>
          </w:p>
        </w:tc>
      </w:tr>
      <w:tr w:rsidR="00531BE2" w:rsidRPr="004C4AA4" w14:paraId="5E6196B0" w14:textId="77777777" w:rsidTr="00796804">
        <w:tc>
          <w:tcPr>
            <w:tcW w:w="1293" w:type="dxa"/>
            <w:vMerge/>
            <w:shd w:val="clear" w:color="auto" w:fill="FFFFFF" w:themeFill="background1"/>
          </w:tcPr>
          <w:p w14:paraId="1F08475F" w14:textId="77777777" w:rsidR="00531BE2" w:rsidRPr="004C4AA4" w:rsidRDefault="00531BE2" w:rsidP="00AB2D54">
            <w:pPr>
              <w:rPr>
                <w:rFonts w:ascii="Arial" w:hAnsi="Arial" w:cs="Arial"/>
                <w:sz w:val="22"/>
              </w:rPr>
            </w:pPr>
          </w:p>
        </w:tc>
        <w:tc>
          <w:tcPr>
            <w:tcW w:w="867" w:type="dxa"/>
            <w:shd w:val="clear" w:color="auto" w:fill="FFFFFF" w:themeFill="background1"/>
          </w:tcPr>
          <w:p w14:paraId="1BA6B991" w14:textId="60DEC63C" w:rsidR="00531BE2" w:rsidRDefault="00531BE2" w:rsidP="00AB2D54">
            <w:pPr>
              <w:rPr>
                <w:rFonts w:ascii="Arial" w:hAnsi="Arial" w:cs="Arial"/>
                <w:sz w:val="22"/>
              </w:rPr>
            </w:pPr>
            <w:r>
              <w:rPr>
                <w:rFonts w:ascii="Arial" w:hAnsi="Arial" w:cs="Arial"/>
                <w:sz w:val="22"/>
              </w:rPr>
              <w:t>4</w:t>
            </w:r>
          </w:p>
        </w:tc>
        <w:tc>
          <w:tcPr>
            <w:tcW w:w="4315" w:type="dxa"/>
            <w:shd w:val="clear" w:color="auto" w:fill="FFFFFF" w:themeFill="background1"/>
          </w:tcPr>
          <w:p w14:paraId="6629B00A" w14:textId="2E947AE1" w:rsidR="00531BE2" w:rsidRDefault="00531BE2" w:rsidP="00AB2D54">
            <w:pPr>
              <w:rPr>
                <w:rFonts w:ascii="Arial" w:hAnsi="Arial" w:cs="Arial"/>
                <w:sz w:val="22"/>
              </w:rPr>
            </w:pPr>
            <w:r>
              <w:rPr>
                <w:rFonts w:ascii="Arial" w:hAnsi="Arial" w:cs="Arial"/>
                <w:sz w:val="22"/>
              </w:rPr>
              <w:t xml:space="preserve">Case study: HeLa cells and racism in biomedical </w:t>
            </w:r>
            <w:proofErr w:type="spellStart"/>
            <w:r>
              <w:rPr>
                <w:rFonts w:ascii="Arial" w:hAnsi="Arial" w:cs="Arial"/>
                <w:sz w:val="22"/>
              </w:rPr>
              <w:t>reserach</w:t>
            </w:r>
            <w:proofErr w:type="spellEnd"/>
          </w:p>
        </w:tc>
        <w:tc>
          <w:tcPr>
            <w:tcW w:w="1890" w:type="dxa"/>
            <w:shd w:val="clear" w:color="auto" w:fill="FFFFFF" w:themeFill="background1"/>
          </w:tcPr>
          <w:p w14:paraId="68534A98" w14:textId="77777777" w:rsidR="00531BE2" w:rsidRPr="004C4AA4" w:rsidRDefault="00531BE2" w:rsidP="00AB2D54">
            <w:pPr>
              <w:rPr>
                <w:rFonts w:ascii="Arial" w:hAnsi="Arial" w:cs="Arial"/>
                <w:sz w:val="22"/>
              </w:rPr>
            </w:pPr>
          </w:p>
        </w:tc>
      </w:tr>
      <w:tr w:rsidR="00531BE2" w:rsidRPr="004C4AA4" w14:paraId="51A7FA6C" w14:textId="77777777" w:rsidTr="00796804">
        <w:tc>
          <w:tcPr>
            <w:tcW w:w="1293" w:type="dxa"/>
            <w:vMerge/>
            <w:shd w:val="clear" w:color="auto" w:fill="FFFFFF" w:themeFill="background1"/>
          </w:tcPr>
          <w:p w14:paraId="766E9ABD" w14:textId="5F8031F0" w:rsidR="00531BE2" w:rsidRPr="004C4AA4" w:rsidRDefault="00531BE2" w:rsidP="00AB2D54">
            <w:pPr>
              <w:rPr>
                <w:rFonts w:ascii="Arial" w:hAnsi="Arial" w:cs="Arial"/>
                <w:sz w:val="22"/>
              </w:rPr>
            </w:pPr>
          </w:p>
        </w:tc>
        <w:tc>
          <w:tcPr>
            <w:tcW w:w="867" w:type="dxa"/>
            <w:shd w:val="clear" w:color="auto" w:fill="FFFFFF" w:themeFill="background1"/>
          </w:tcPr>
          <w:p w14:paraId="0C3348B0" w14:textId="62AA0B45" w:rsidR="00531BE2" w:rsidRDefault="00531BE2" w:rsidP="00AB2D54">
            <w:pPr>
              <w:rPr>
                <w:rFonts w:ascii="Arial" w:hAnsi="Arial" w:cs="Arial"/>
                <w:sz w:val="22"/>
              </w:rPr>
            </w:pPr>
            <w:r>
              <w:rPr>
                <w:rFonts w:ascii="Arial" w:hAnsi="Arial" w:cs="Arial"/>
                <w:sz w:val="22"/>
              </w:rPr>
              <w:t>5</w:t>
            </w:r>
          </w:p>
        </w:tc>
        <w:tc>
          <w:tcPr>
            <w:tcW w:w="4315" w:type="dxa"/>
            <w:shd w:val="clear" w:color="auto" w:fill="FFFFFF" w:themeFill="background1"/>
          </w:tcPr>
          <w:p w14:paraId="26783D83" w14:textId="4B16E69F" w:rsidR="00531BE2" w:rsidRPr="004C4AA4" w:rsidRDefault="00531BE2" w:rsidP="00AB2D54">
            <w:pPr>
              <w:rPr>
                <w:rFonts w:ascii="Arial" w:hAnsi="Arial" w:cs="Arial"/>
                <w:sz w:val="22"/>
              </w:rPr>
            </w:pPr>
            <w:r>
              <w:rPr>
                <w:rFonts w:ascii="Arial" w:hAnsi="Arial" w:cs="Arial"/>
                <w:sz w:val="22"/>
              </w:rPr>
              <w:t>History of tropical medicine</w:t>
            </w:r>
          </w:p>
        </w:tc>
        <w:tc>
          <w:tcPr>
            <w:tcW w:w="1890" w:type="dxa"/>
            <w:shd w:val="clear" w:color="auto" w:fill="FFFFFF" w:themeFill="background1"/>
          </w:tcPr>
          <w:p w14:paraId="43E20A0A" w14:textId="77777777" w:rsidR="00531BE2" w:rsidRPr="004C4AA4" w:rsidRDefault="00531BE2" w:rsidP="00AB2D54">
            <w:pPr>
              <w:rPr>
                <w:rFonts w:ascii="Arial" w:hAnsi="Arial" w:cs="Arial"/>
                <w:sz w:val="22"/>
              </w:rPr>
            </w:pPr>
          </w:p>
        </w:tc>
      </w:tr>
      <w:tr w:rsidR="00531BE2" w:rsidRPr="004C4AA4" w14:paraId="26A1542D" w14:textId="77777777" w:rsidTr="00796804">
        <w:tc>
          <w:tcPr>
            <w:tcW w:w="1293" w:type="dxa"/>
            <w:vMerge/>
            <w:shd w:val="clear" w:color="auto" w:fill="FFFFFF" w:themeFill="background1"/>
          </w:tcPr>
          <w:p w14:paraId="59DB2371" w14:textId="77777777" w:rsidR="00531BE2" w:rsidRPr="004C4AA4" w:rsidRDefault="00531BE2" w:rsidP="00AB2D54">
            <w:pPr>
              <w:rPr>
                <w:rFonts w:ascii="Arial" w:hAnsi="Arial" w:cs="Arial"/>
                <w:sz w:val="22"/>
              </w:rPr>
            </w:pPr>
          </w:p>
        </w:tc>
        <w:tc>
          <w:tcPr>
            <w:tcW w:w="867" w:type="dxa"/>
            <w:shd w:val="clear" w:color="auto" w:fill="FFFFFF" w:themeFill="background1"/>
          </w:tcPr>
          <w:p w14:paraId="46EB9000" w14:textId="74F1923B" w:rsidR="00531BE2" w:rsidRDefault="00531BE2" w:rsidP="00AB2D54">
            <w:pPr>
              <w:rPr>
                <w:rFonts w:ascii="Arial" w:hAnsi="Arial" w:cs="Arial"/>
                <w:sz w:val="22"/>
              </w:rPr>
            </w:pPr>
            <w:r>
              <w:rPr>
                <w:rFonts w:ascii="Arial" w:hAnsi="Arial" w:cs="Arial"/>
                <w:sz w:val="22"/>
              </w:rPr>
              <w:t>5</w:t>
            </w:r>
          </w:p>
        </w:tc>
        <w:tc>
          <w:tcPr>
            <w:tcW w:w="4315" w:type="dxa"/>
            <w:shd w:val="clear" w:color="auto" w:fill="FFFFFF" w:themeFill="background1"/>
          </w:tcPr>
          <w:p w14:paraId="560023B2" w14:textId="52423791" w:rsidR="00531BE2" w:rsidRPr="004C4AA4" w:rsidRDefault="00531BE2" w:rsidP="00AB2D54">
            <w:pPr>
              <w:rPr>
                <w:rFonts w:ascii="Arial" w:hAnsi="Arial" w:cs="Arial"/>
                <w:sz w:val="22"/>
              </w:rPr>
            </w:pPr>
            <w:r>
              <w:rPr>
                <w:rFonts w:ascii="Arial" w:hAnsi="Arial" w:cs="Arial"/>
                <w:sz w:val="22"/>
              </w:rPr>
              <w:t>Case study: colonialism in biomedical research – Malaria as an example</w:t>
            </w:r>
          </w:p>
        </w:tc>
        <w:tc>
          <w:tcPr>
            <w:tcW w:w="1890" w:type="dxa"/>
            <w:shd w:val="clear" w:color="auto" w:fill="FFFFFF" w:themeFill="background1"/>
          </w:tcPr>
          <w:p w14:paraId="12B436A7" w14:textId="77777777" w:rsidR="00531BE2" w:rsidRPr="004C4AA4" w:rsidRDefault="00531BE2" w:rsidP="00AB2D54">
            <w:pPr>
              <w:rPr>
                <w:rFonts w:ascii="Arial" w:hAnsi="Arial" w:cs="Arial"/>
                <w:sz w:val="22"/>
              </w:rPr>
            </w:pPr>
          </w:p>
        </w:tc>
      </w:tr>
      <w:tr w:rsidR="00531BE2" w:rsidRPr="004C4AA4" w14:paraId="68C7EA61" w14:textId="77777777" w:rsidTr="00796804">
        <w:tc>
          <w:tcPr>
            <w:tcW w:w="1293" w:type="dxa"/>
            <w:vMerge/>
            <w:shd w:val="clear" w:color="auto" w:fill="FFFFFF" w:themeFill="background1"/>
          </w:tcPr>
          <w:p w14:paraId="34B5F275" w14:textId="77777777" w:rsidR="00531BE2" w:rsidRPr="004C4AA4" w:rsidRDefault="00531BE2" w:rsidP="00AB2D54">
            <w:pPr>
              <w:rPr>
                <w:rFonts w:ascii="Arial" w:hAnsi="Arial" w:cs="Arial"/>
                <w:sz w:val="22"/>
              </w:rPr>
            </w:pPr>
          </w:p>
        </w:tc>
        <w:tc>
          <w:tcPr>
            <w:tcW w:w="867" w:type="dxa"/>
            <w:shd w:val="clear" w:color="auto" w:fill="FFFFFF" w:themeFill="background1"/>
          </w:tcPr>
          <w:p w14:paraId="43235303" w14:textId="7812ED0E" w:rsidR="00531BE2" w:rsidRDefault="00531BE2" w:rsidP="00AB2D54">
            <w:pPr>
              <w:rPr>
                <w:rFonts w:ascii="Arial" w:hAnsi="Arial" w:cs="Arial"/>
                <w:sz w:val="22"/>
              </w:rPr>
            </w:pPr>
            <w:r>
              <w:rPr>
                <w:rFonts w:ascii="Arial" w:hAnsi="Arial" w:cs="Arial"/>
                <w:sz w:val="22"/>
              </w:rPr>
              <w:t>6</w:t>
            </w:r>
          </w:p>
        </w:tc>
        <w:tc>
          <w:tcPr>
            <w:tcW w:w="4315" w:type="dxa"/>
            <w:shd w:val="clear" w:color="auto" w:fill="FFFFFF" w:themeFill="background1"/>
          </w:tcPr>
          <w:p w14:paraId="3D347222" w14:textId="3DAB270C" w:rsidR="00531BE2" w:rsidRPr="004C4AA4" w:rsidRDefault="00531BE2" w:rsidP="00AB2D54">
            <w:pPr>
              <w:rPr>
                <w:rFonts w:ascii="Arial" w:hAnsi="Arial" w:cs="Arial"/>
                <w:sz w:val="22"/>
              </w:rPr>
            </w:pPr>
            <w:r>
              <w:rPr>
                <w:rFonts w:ascii="Arial" w:hAnsi="Arial" w:cs="Arial"/>
                <w:sz w:val="22"/>
              </w:rPr>
              <w:t>History of social determinants of health</w:t>
            </w:r>
          </w:p>
        </w:tc>
        <w:tc>
          <w:tcPr>
            <w:tcW w:w="1890" w:type="dxa"/>
            <w:shd w:val="clear" w:color="auto" w:fill="FFFFFF" w:themeFill="background1"/>
          </w:tcPr>
          <w:p w14:paraId="6B925B5D" w14:textId="42CB756B" w:rsidR="00531BE2" w:rsidRPr="004C4AA4" w:rsidRDefault="00531BE2" w:rsidP="00AB2D54">
            <w:pPr>
              <w:rPr>
                <w:rFonts w:ascii="Arial" w:hAnsi="Arial" w:cs="Arial"/>
                <w:sz w:val="22"/>
              </w:rPr>
            </w:pPr>
            <w:r>
              <w:rPr>
                <w:rFonts w:ascii="Arial" w:hAnsi="Arial" w:cs="Arial"/>
                <w:sz w:val="22"/>
              </w:rPr>
              <w:t xml:space="preserve">Due: Social justice gaps assignment </w:t>
            </w:r>
          </w:p>
        </w:tc>
      </w:tr>
      <w:tr w:rsidR="00531BE2" w:rsidRPr="004C4AA4" w14:paraId="7D43125C" w14:textId="77777777" w:rsidTr="00796804">
        <w:tc>
          <w:tcPr>
            <w:tcW w:w="1293" w:type="dxa"/>
            <w:vMerge/>
            <w:shd w:val="clear" w:color="auto" w:fill="FFFFFF" w:themeFill="background1"/>
          </w:tcPr>
          <w:p w14:paraId="72176DE4" w14:textId="77777777" w:rsidR="00531BE2" w:rsidRPr="004C4AA4" w:rsidRDefault="00531BE2" w:rsidP="00AB2D54">
            <w:pPr>
              <w:rPr>
                <w:rFonts w:ascii="Arial" w:hAnsi="Arial" w:cs="Arial"/>
                <w:sz w:val="22"/>
              </w:rPr>
            </w:pPr>
          </w:p>
        </w:tc>
        <w:tc>
          <w:tcPr>
            <w:tcW w:w="867" w:type="dxa"/>
            <w:shd w:val="clear" w:color="auto" w:fill="FFFFFF" w:themeFill="background1"/>
          </w:tcPr>
          <w:p w14:paraId="07DFC5D5" w14:textId="1B7F33EC" w:rsidR="00531BE2" w:rsidRDefault="00531BE2" w:rsidP="00AB2D54">
            <w:pPr>
              <w:rPr>
                <w:rFonts w:ascii="Arial" w:hAnsi="Arial" w:cs="Arial"/>
                <w:sz w:val="22"/>
              </w:rPr>
            </w:pPr>
            <w:r>
              <w:rPr>
                <w:rFonts w:ascii="Arial" w:hAnsi="Arial" w:cs="Arial"/>
                <w:sz w:val="22"/>
              </w:rPr>
              <w:t>7</w:t>
            </w:r>
          </w:p>
        </w:tc>
        <w:tc>
          <w:tcPr>
            <w:tcW w:w="4315" w:type="dxa"/>
            <w:shd w:val="clear" w:color="auto" w:fill="FFFFFF" w:themeFill="background1"/>
          </w:tcPr>
          <w:p w14:paraId="2EB5358D" w14:textId="71DFF4D3" w:rsidR="00531BE2" w:rsidRPr="004C4AA4" w:rsidRDefault="00531BE2" w:rsidP="00AB2D54">
            <w:pPr>
              <w:rPr>
                <w:rFonts w:ascii="Arial" w:hAnsi="Arial" w:cs="Arial"/>
                <w:sz w:val="22"/>
              </w:rPr>
            </w:pPr>
            <w:r>
              <w:rPr>
                <w:rFonts w:ascii="Arial" w:hAnsi="Arial" w:cs="Arial"/>
                <w:sz w:val="22"/>
              </w:rPr>
              <w:t>Historical politicization of research funding</w:t>
            </w:r>
          </w:p>
        </w:tc>
        <w:tc>
          <w:tcPr>
            <w:tcW w:w="1890" w:type="dxa"/>
            <w:shd w:val="clear" w:color="auto" w:fill="FFFFFF" w:themeFill="background1"/>
          </w:tcPr>
          <w:p w14:paraId="7EB83E83" w14:textId="77777777" w:rsidR="00531BE2" w:rsidRPr="004C4AA4" w:rsidRDefault="00531BE2" w:rsidP="00AB2D54">
            <w:pPr>
              <w:rPr>
                <w:rFonts w:ascii="Arial" w:hAnsi="Arial" w:cs="Arial"/>
                <w:sz w:val="22"/>
              </w:rPr>
            </w:pPr>
          </w:p>
        </w:tc>
      </w:tr>
      <w:tr w:rsidR="00531BE2" w:rsidRPr="004C4AA4" w14:paraId="45515AB1" w14:textId="77777777" w:rsidTr="00796804">
        <w:tc>
          <w:tcPr>
            <w:tcW w:w="1293" w:type="dxa"/>
            <w:vMerge/>
            <w:shd w:val="clear" w:color="auto" w:fill="FFFFFF" w:themeFill="background1"/>
          </w:tcPr>
          <w:p w14:paraId="470936A9" w14:textId="77777777" w:rsidR="00531BE2" w:rsidRPr="004C4AA4" w:rsidRDefault="00531BE2" w:rsidP="00AB2D54">
            <w:pPr>
              <w:rPr>
                <w:rFonts w:ascii="Arial" w:hAnsi="Arial" w:cs="Arial"/>
                <w:sz w:val="22"/>
              </w:rPr>
            </w:pPr>
          </w:p>
        </w:tc>
        <w:tc>
          <w:tcPr>
            <w:tcW w:w="867" w:type="dxa"/>
            <w:shd w:val="clear" w:color="auto" w:fill="FFFFFF" w:themeFill="background1"/>
          </w:tcPr>
          <w:p w14:paraId="4782CCA8" w14:textId="37C03E23" w:rsidR="00531BE2" w:rsidRDefault="00531BE2" w:rsidP="00AB2D54">
            <w:pPr>
              <w:rPr>
                <w:rFonts w:ascii="Arial" w:hAnsi="Arial" w:cs="Arial"/>
                <w:sz w:val="22"/>
              </w:rPr>
            </w:pPr>
            <w:r>
              <w:rPr>
                <w:rFonts w:ascii="Arial" w:hAnsi="Arial" w:cs="Arial"/>
                <w:sz w:val="22"/>
              </w:rPr>
              <w:t>7</w:t>
            </w:r>
          </w:p>
        </w:tc>
        <w:tc>
          <w:tcPr>
            <w:tcW w:w="4315" w:type="dxa"/>
            <w:shd w:val="clear" w:color="auto" w:fill="FFFFFF" w:themeFill="background1"/>
          </w:tcPr>
          <w:p w14:paraId="7FF22C02" w14:textId="0946F102" w:rsidR="00531BE2" w:rsidRPr="004C4AA4" w:rsidRDefault="00531BE2" w:rsidP="00AB2D54">
            <w:pPr>
              <w:rPr>
                <w:rFonts w:ascii="Arial" w:hAnsi="Arial" w:cs="Arial"/>
                <w:sz w:val="22"/>
              </w:rPr>
            </w:pPr>
            <w:r>
              <w:rPr>
                <w:rFonts w:ascii="Arial" w:hAnsi="Arial" w:cs="Arial"/>
                <w:sz w:val="22"/>
              </w:rPr>
              <w:t>Case study: conflicts of interest and commitment</w:t>
            </w:r>
            <w:r w:rsidR="0088748D">
              <w:rPr>
                <w:rFonts w:ascii="Arial" w:hAnsi="Arial" w:cs="Arial"/>
                <w:sz w:val="22"/>
              </w:rPr>
              <w:t>, including financial conflicts</w:t>
            </w:r>
            <w:r w:rsidR="00B64F52">
              <w:rPr>
                <w:rFonts w:ascii="Arial" w:hAnsi="Arial" w:cs="Arial"/>
                <w:sz w:val="22"/>
              </w:rPr>
              <w:t xml:space="preserve"> and f</w:t>
            </w:r>
            <w:r w:rsidR="00BA1A9D">
              <w:rPr>
                <w:rFonts w:ascii="Arial" w:hAnsi="Arial" w:cs="Arial"/>
                <w:sz w:val="22"/>
              </w:rPr>
              <w:t>oreign appointments</w:t>
            </w:r>
          </w:p>
        </w:tc>
        <w:tc>
          <w:tcPr>
            <w:tcW w:w="1890" w:type="dxa"/>
            <w:shd w:val="clear" w:color="auto" w:fill="FFFFFF" w:themeFill="background1"/>
          </w:tcPr>
          <w:p w14:paraId="7BA0079F" w14:textId="6EC91CA3" w:rsidR="00531BE2" w:rsidRPr="004C4AA4" w:rsidRDefault="0088748D" w:rsidP="00AB2D54">
            <w:pPr>
              <w:rPr>
                <w:rFonts w:ascii="Arial" w:hAnsi="Arial" w:cs="Arial"/>
                <w:sz w:val="22"/>
              </w:rPr>
            </w:pPr>
            <w:r>
              <w:rPr>
                <w:rFonts w:ascii="Arial" w:hAnsi="Arial" w:cs="Arial"/>
                <w:sz w:val="22"/>
              </w:rPr>
              <w:t>Due: CITI RCR online course</w:t>
            </w:r>
          </w:p>
        </w:tc>
      </w:tr>
      <w:tr w:rsidR="00D52C55" w:rsidRPr="004C4AA4" w14:paraId="191F2260" w14:textId="77777777" w:rsidTr="00531BE2">
        <w:tc>
          <w:tcPr>
            <w:tcW w:w="1293" w:type="dxa"/>
            <w:vMerge w:val="restart"/>
            <w:shd w:val="clear" w:color="auto" w:fill="FFFFFF" w:themeFill="background1"/>
          </w:tcPr>
          <w:p w14:paraId="76E6C20F" w14:textId="6969C6CD" w:rsidR="00D52C55" w:rsidRPr="004C4AA4" w:rsidRDefault="00D52C55" w:rsidP="00AB2D54">
            <w:pPr>
              <w:rPr>
                <w:rFonts w:ascii="Arial" w:hAnsi="Arial" w:cs="Arial"/>
                <w:sz w:val="22"/>
              </w:rPr>
            </w:pPr>
            <w:r>
              <w:rPr>
                <w:rFonts w:ascii="Arial" w:hAnsi="Arial" w:cs="Arial"/>
                <w:sz w:val="22"/>
              </w:rPr>
              <w:t>Unit 3:</w:t>
            </w:r>
            <w:r>
              <w:rPr>
                <w:rFonts w:ascii="Arial" w:hAnsi="Arial" w:cs="Arial"/>
                <w:sz w:val="22"/>
              </w:rPr>
              <w:br/>
              <w:t xml:space="preserve">Current state of biomedical research </w:t>
            </w:r>
            <w:r>
              <w:rPr>
                <w:rFonts w:ascii="Arial" w:hAnsi="Arial" w:cs="Arial"/>
                <w:sz w:val="22"/>
              </w:rPr>
              <w:lastRenderedPageBreak/>
              <w:t>regarding social justice</w:t>
            </w:r>
          </w:p>
        </w:tc>
        <w:tc>
          <w:tcPr>
            <w:tcW w:w="867" w:type="dxa"/>
            <w:shd w:val="clear" w:color="auto" w:fill="FFFFFF" w:themeFill="background1"/>
          </w:tcPr>
          <w:p w14:paraId="0DAFA965" w14:textId="368233DA" w:rsidR="00D52C55" w:rsidRPr="00F923A1" w:rsidRDefault="00D52C55" w:rsidP="00AB2D54">
            <w:pPr>
              <w:rPr>
                <w:rFonts w:ascii="Arial" w:hAnsi="Arial" w:cs="Arial"/>
                <w:strike/>
                <w:sz w:val="22"/>
              </w:rPr>
            </w:pPr>
            <w:r w:rsidRPr="00F923A1">
              <w:rPr>
                <w:rFonts w:ascii="Arial" w:hAnsi="Arial" w:cs="Arial"/>
                <w:strike/>
                <w:sz w:val="22"/>
              </w:rPr>
              <w:lastRenderedPageBreak/>
              <w:t>8</w:t>
            </w:r>
          </w:p>
        </w:tc>
        <w:tc>
          <w:tcPr>
            <w:tcW w:w="4315" w:type="dxa"/>
            <w:shd w:val="clear" w:color="auto" w:fill="FFFFFF" w:themeFill="background1"/>
          </w:tcPr>
          <w:p w14:paraId="2702498E" w14:textId="10AF7312" w:rsidR="00D52C55" w:rsidRPr="00F923A1" w:rsidRDefault="00D52C55" w:rsidP="00AB2D54">
            <w:pPr>
              <w:rPr>
                <w:rFonts w:ascii="Arial" w:hAnsi="Arial" w:cs="Arial"/>
                <w:strike/>
                <w:sz w:val="22"/>
              </w:rPr>
            </w:pPr>
            <w:r w:rsidRPr="00F923A1">
              <w:rPr>
                <w:rFonts w:ascii="Arial" w:hAnsi="Arial" w:cs="Arial"/>
                <w:strike/>
                <w:sz w:val="22"/>
              </w:rPr>
              <w:t>Role of Institutional Review Boards and human subjects research</w:t>
            </w:r>
          </w:p>
        </w:tc>
        <w:tc>
          <w:tcPr>
            <w:tcW w:w="1890" w:type="dxa"/>
            <w:shd w:val="clear" w:color="auto" w:fill="FFFFFF" w:themeFill="background1"/>
          </w:tcPr>
          <w:p w14:paraId="4D282BA4" w14:textId="5196E586" w:rsidR="00D52C55" w:rsidRPr="004C4AA4" w:rsidRDefault="00D52C55" w:rsidP="00AB2D54">
            <w:pPr>
              <w:rPr>
                <w:rFonts w:ascii="Arial" w:hAnsi="Arial" w:cs="Arial"/>
                <w:sz w:val="22"/>
              </w:rPr>
            </w:pPr>
          </w:p>
        </w:tc>
      </w:tr>
      <w:tr w:rsidR="00D52C55" w:rsidRPr="004C4AA4" w14:paraId="3E360843" w14:textId="77777777" w:rsidTr="00531BE2">
        <w:tc>
          <w:tcPr>
            <w:tcW w:w="1293" w:type="dxa"/>
            <w:vMerge/>
            <w:shd w:val="clear" w:color="auto" w:fill="FFFFFF" w:themeFill="background1"/>
          </w:tcPr>
          <w:p w14:paraId="36541D70" w14:textId="77777777" w:rsidR="00D52C55" w:rsidRPr="004C4AA4" w:rsidRDefault="00D52C55" w:rsidP="00AB2D54">
            <w:pPr>
              <w:rPr>
                <w:rFonts w:ascii="Arial" w:hAnsi="Arial" w:cs="Arial"/>
                <w:sz w:val="22"/>
              </w:rPr>
            </w:pPr>
          </w:p>
        </w:tc>
        <w:tc>
          <w:tcPr>
            <w:tcW w:w="867" w:type="dxa"/>
            <w:shd w:val="clear" w:color="auto" w:fill="FFFFFF" w:themeFill="background1"/>
          </w:tcPr>
          <w:p w14:paraId="53FA28C1" w14:textId="7FAB6584" w:rsidR="00D52C55" w:rsidRDefault="00D52C55" w:rsidP="00AB2D54">
            <w:pPr>
              <w:rPr>
                <w:rFonts w:ascii="Arial" w:hAnsi="Arial" w:cs="Arial"/>
                <w:sz w:val="22"/>
              </w:rPr>
            </w:pPr>
            <w:r>
              <w:rPr>
                <w:rFonts w:ascii="Arial" w:hAnsi="Arial" w:cs="Arial"/>
                <w:sz w:val="22"/>
              </w:rPr>
              <w:t>8</w:t>
            </w:r>
          </w:p>
        </w:tc>
        <w:tc>
          <w:tcPr>
            <w:tcW w:w="4315" w:type="dxa"/>
            <w:shd w:val="clear" w:color="auto" w:fill="FFFFFF" w:themeFill="background1"/>
          </w:tcPr>
          <w:p w14:paraId="3EFA5080" w14:textId="5BDF44E7" w:rsidR="00D52C55" w:rsidRPr="004C4AA4" w:rsidRDefault="00D52C55" w:rsidP="00AB2D54">
            <w:pPr>
              <w:rPr>
                <w:rFonts w:ascii="Arial" w:hAnsi="Arial" w:cs="Arial"/>
                <w:sz w:val="22"/>
              </w:rPr>
            </w:pPr>
            <w:r>
              <w:rPr>
                <w:rFonts w:ascii="Arial" w:hAnsi="Arial" w:cs="Arial"/>
                <w:sz w:val="22"/>
              </w:rPr>
              <w:t>Role of IACUC and animal subjects research</w:t>
            </w:r>
          </w:p>
        </w:tc>
        <w:tc>
          <w:tcPr>
            <w:tcW w:w="1890" w:type="dxa"/>
            <w:shd w:val="clear" w:color="auto" w:fill="FFFFFF" w:themeFill="background1"/>
          </w:tcPr>
          <w:p w14:paraId="264EF5BD" w14:textId="77777777" w:rsidR="00D52C55" w:rsidRPr="004C4AA4" w:rsidRDefault="00D52C55" w:rsidP="00AB2D54">
            <w:pPr>
              <w:rPr>
                <w:rFonts w:ascii="Arial" w:hAnsi="Arial" w:cs="Arial"/>
                <w:sz w:val="22"/>
              </w:rPr>
            </w:pPr>
          </w:p>
        </w:tc>
      </w:tr>
      <w:tr w:rsidR="00D52C55" w:rsidRPr="004C4AA4" w14:paraId="4A88FF4A" w14:textId="77777777" w:rsidTr="00531BE2">
        <w:tc>
          <w:tcPr>
            <w:tcW w:w="1293" w:type="dxa"/>
            <w:vMerge/>
            <w:shd w:val="clear" w:color="auto" w:fill="FFFFFF" w:themeFill="background1"/>
          </w:tcPr>
          <w:p w14:paraId="4653708E" w14:textId="535635E6" w:rsidR="00D52C55" w:rsidRPr="004C4AA4" w:rsidRDefault="00D52C55" w:rsidP="00AB2D54">
            <w:pPr>
              <w:rPr>
                <w:rFonts w:ascii="Arial" w:hAnsi="Arial" w:cs="Arial"/>
                <w:sz w:val="22"/>
              </w:rPr>
            </w:pPr>
          </w:p>
        </w:tc>
        <w:tc>
          <w:tcPr>
            <w:tcW w:w="867" w:type="dxa"/>
            <w:shd w:val="clear" w:color="auto" w:fill="FFFFFF" w:themeFill="background1"/>
          </w:tcPr>
          <w:p w14:paraId="0A11D4CD" w14:textId="298366AE" w:rsidR="00D52C55" w:rsidRDefault="00D52C55" w:rsidP="00AB2D54">
            <w:pPr>
              <w:rPr>
                <w:rFonts w:ascii="Arial" w:hAnsi="Arial" w:cs="Arial"/>
                <w:sz w:val="22"/>
              </w:rPr>
            </w:pPr>
            <w:r>
              <w:rPr>
                <w:rFonts w:ascii="Arial" w:hAnsi="Arial" w:cs="Arial"/>
                <w:sz w:val="22"/>
              </w:rPr>
              <w:t>9</w:t>
            </w:r>
          </w:p>
        </w:tc>
        <w:tc>
          <w:tcPr>
            <w:tcW w:w="4315" w:type="dxa"/>
            <w:shd w:val="clear" w:color="auto" w:fill="FFFFFF" w:themeFill="background1"/>
          </w:tcPr>
          <w:p w14:paraId="691D6E73" w14:textId="1008468B" w:rsidR="00D52C55" w:rsidRPr="004C4AA4" w:rsidRDefault="00D52C55" w:rsidP="00AB2D54">
            <w:pPr>
              <w:rPr>
                <w:rFonts w:ascii="Arial" w:hAnsi="Arial" w:cs="Arial"/>
                <w:sz w:val="22"/>
              </w:rPr>
            </w:pPr>
            <w:r>
              <w:rPr>
                <w:rFonts w:ascii="Arial" w:hAnsi="Arial" w:cs="Arial"/>
                <w:sz w:val="22"/>
              </w:rPr>
              <w:t>Indigenous population health and biomedical research</w:t>
            </w:r>
          </w:p>
        </w:tc>
        <w:tc>
          <w:tcPr>
            <w:tcW w:w="1890" w:type="dxa"/>
            <w:shd w:val="clear" w:color="auto" w:fill="FFFFFF" w:themeFill="background1"/>
          </w:tcPr>
          <w:p w14:paraId="416493DB" w14:textId="77777777" w:rsidR="00D52C55" w:rsidRPr="004C4AA4" w:rsidRDefault="00D52C55" w:rsidP="00AB2D54">
            <w:pPr>
              <w:rPr>
                <w:rFonts w:ascii="Arial" w:hAnsi="Arial" w:cs="Arial"/>
                <w:sz w:val="22"/>
              </w:rPr>
            </w:pPr>
          </w:p>
        </w:tc>
      </w:tr>
      <w:tr w:rsidR="00D52C55" w:rsidRPr="004C4AA4" w14:paraId="66DCCAA3" w14:textId="77777777" w:rsidTr="00531BE2">
        <w:tc>
          <w:tcPr>
            <w:tcW w:w="1293" w:type="dxa"/>
            <w:vMerge/>
            <w:shd w:val="clear" w:color="auto" w:fill="FFFFFF" w:themeFill="background1"/>
          </w:tcPr>
          <w:p w14:paraId="056C67D2" w14:textId="77777777" w:rsidR="00D52C55" w:rsidRPr="004C4AA4" w:rsidRDefault="00D52C55" w:rsidP="00AB2D54">
            <w:pPr>
              <w:rPr>
                <w:rFonts w:ascii="Arial" w:hAnsi="Arial" w:cs="Arial"/>
                <w:sz w:val="22"/>
              </w:rPr>
            </w:pPr>
          </w:p>
        </w:tc>
        <w:tc>
          <w:tcPr>
            <w:tcW w:w="867" w:type="dxa"/>
            <w:shd w:val="clear" w:color="auto" w:fill="FFFFFF" w:themeFill="background1"/>
          </w:tcPr>
          <w:p w14:paraId="2AD790D9" w14:textId="5D6FCD63" w:rsidR="00D52C55" w:rsidRDefault="00D52C55" w:rsidP="00AB2D54">
            <w:pPr>
              <w:rPr>
                <w:rFonts w:ascii="Arial" w:hAnsi="Arial" w:cs="Arial"/>
                <w:sz w:val="22"/>
              </w:rPr>
            </w:pPr>
            <w:r>
              <w:rPr>
                <w:rFonts w:ascii="Arial" w:hAnsi="Arial" w:cs="Arial"/>
                <w:sz w:val="22"/>
              </w:rPr>
              <w:t>10</w:t>
            </w:r>
          </w:p>
        </w:tc>
        <w:tc>
          <w:tcPr>
            <w:tcW w:w="4315" w:type="dxa"/>
            <w:shd w:val="clear" w:color="auto" w:fill="FFFFFF" w:themeFill="background1"/>
          </w:tcPr>
          <w:p w14:paraId="2ADC9918" w14:textId="0287B528" w:rsidR="00D52C55" w:rsidRPr="004C4AA4" w:rsidRDefault="00D52C55" w:rsidP="00AB2D54">
            <w:pPr>
              <w:rPr>
                <w:rFonts w:ascii="Arial" w:hAnsi="Arial" w:cs="Arial"/>
                <w:sz w:val="22"/>
              </w:rPr>
            </w:pPr>
            <w:r>
              <w:rPr>
                <w:rFonts w:ascii="Arial" w:hAnsi="Arial" w:cs="Arial"/>
                <w:sz w:val="22"/>
              </w:rPr>
              <w:t>Policies on representation/diversity in research studies</w:t>
            </w:r>
          </w:p>
        </w:tc>
        <w:tc>
          <w:tcPr>
            <w:tcW w:w="1890" w:type="dxa"/>
            <w:shd w:val="clear" w:color="auto" w:fill="FFFFFF" w:themeFill="background1"/>
          </w:tcPr>
          <w:p w14:paraId="092B8D6A" w14:textId="77777777" w:rsidR="00D52C55" w:rsidRPr="004C4AA4" w:rsidRDefault="00D52C55" w:rsidP="00AB2D54">
            <w:pPr>
              <w:rPr>
                <w:rFonts w:ascii="Arial" w:hAnsi="Arial" w:cs="Arial"/>
                <w:sz w:val="22"/>
              </w:rPr>
            </w:pPr>
          </w:p>
        </w:tc>
      </w:tr>
      <w:tr w:rsidR="0088748D" w:rsidRPr="004C4AA4" w14:paraId="430F2166" w14:textId="77777777" w:rsidTr="00531BE2">
        <w:tc>
          <w:tcPr>
            <w:tcW w:w="1293" w:type="dxa"/>
            <w:vMerge/>
            <w:shd w:val="clear" w:color="auto" w:fill="FFFFFF" w:themeFill="background1"/>
          </w:tcPr>
          <w:p w14:paraId="621BE233" w14:textId="77777777" w:rsidR="0088748D" w:rsidRPr="004C4AA4" w:rsidRDefault="0088748D" w:rsidP="00AB2D54">
            <w:pPr>
              <w:rPr>
                <w:rFonts w:ascii="Arial" w:hAnsi="Arial" w:cs="Arial"/>
                <w:sz w:val="22"/>
              </w:rPr>
            </w:pPr>
          </w:p>
        </w:tc>
        <w:tc>
          <w:tcPr>
            <w:tcW w:w="867" w:type="dxa"/>
            <w:shd w:val="clear" w:color="auto" w:fill="FFFFFF" w:themeFill="background1"/>
          </w:tcPr>
          <w:p w14:paraId="62C19CC9" w14:textId="57617EBA" w:rsidR="0088748D" w:rsidRDefault="0088748D" w:rsidP="00AB2D54">
            <w:pPr>
              <w:rPr>
                <w:rFonts w:ascii="Arial" w:hAnsi="Arial" w:cs="Arial"/>
                <w:sz w:val="22"/>
              </w:rPr>
            </w:pPr>
            <w:r>
              <w:rPr>
                <w:rFonts w:ascii="Arial" w:hAnsi="Arial" w:cs="Arial"/>
                <w:sz w:val="22"/>
              </w:rPr>
              <w:t>10</w:t>
            </w:r>
          </w:p>
        </w:tc>
        <w:tc>
          <w:tcPr>
            <w:tcW w:w="4315" w:type="dxa"/>
            <w:shd w:val="clear" w:color="auto" w:fill="FFFFFF" w:themeFill="background1"/>
          </w:tcPr>
          <w:p w14:paraId="38A8B831" w14:textId="78612645" w:rsidR="0088748D" w:rsidRDefault="0088748D" w:rsidP="00AB2D54">
            <w:pPr>
              <w:rPr>
                <w:rFonts w:ascii="Arial" w:hAnsi="Arial" w:cs="Arial"/>
                <w:sz w:val="22"/>
              </w:rPr>
            </w:pPr>
            <w:r>
              <w:rPr>
                <w:rFonts w:ascii="Arial" w:hAnsi="Arial" w:cs="Arial"/>
                <w:sz w:val="22"/>
              </w:rPr>
              <w:t>Policies on research misconduct (plagiarism, data falsification &amp; fabrication, CSU policies on research misconduct allegations)</w:t>
            </w:r>
          </w:p>
        </w:tc>
        <w:tc>
          <w:tcPr>
            <w:tcW w:w="1890" w:type="dxa"/>
            <w:shd w:val="clear" w:color="auto" w:fill="FFFFFF" w:themeFill="background1"/>
          </w:tcPr>
          <w:p w14:paraId="3BAEFC3A" w14:textId="77777777" w:rsidR="0088748D" w:rsidRPr="004C4AA4" w:rsidRDefault="0088748D" w:rsidP="00AB2D54">
            <w:pPr>
              <w:rPr>
                <w:rFonts w:ascii="Arial" w:hAnsi="Arial" w:cs="Arial"/>
                <w:sz w:val="22"/>
              </w:rPr>
            </w:pPr>
          </w:p>
        </w:tc>
      </w:tr>
      <w:tr w:rsidR="00D52C55" w:rsidRPr="004C4AA4" w14:paraId="11961A21" w14:textId="77777777" w:rsidTr="00531BE2">
        <w:tc>
          <w:tcPr>
            <w:tcW w:w="1293" w:type="dxa"/>
            <w:vMerge/>
            <w:shd w:val="clear" w:color="auto" w:fill="FFFFFF" w:themeFill="background1"/>
          </w:tcPr>
          <w:p w14:paraId="36C233CA" w14:textId="77777777" w:rsidR="00D52C55" w:rsidRPr="004C4AA4" w:rsidRDefault="00D52C55" w:rsidP="00AB2D54">
            <w:pPr>
              <w:rPr>
                <w:rFonts w:ascii="Arial" w:hAnsi="Arial" w:cs="Arial"/>
                <w:sz w:val="22"/>
              </w:rPr>
            </w:pPr>
          </w:p>
        </w:tc>
        <w:tc>
          <w:tcPr>
            <w:tcW w:w="867" w:type="dxa"/>
            <w:shd w:val="clear" w:color="auto" w:fill="FFFFFF" w:themeFill="background1"/>
          </w:tcPr>
          <w:p w14:paraId="534997FC" w14:textId="2100C9B2" w:rsidR="00D52C55" w:rsidRDefault="00D52C55" w:rsidP="00AB2D54">
            <w:pPr>
              <w:rPr>
                <w:rFonts w:ascii="Arial" w:hAnsi="Arial" w:cs="Arial"/>
                <w:sz w:val="22"/>
              </w:rPr>
            </w:pPr>
            <w:r>
              <w:rPr>
                <w:rFonts w:ascii="Arial" w:hAnsi="Arial" w:cs="Arial"/>
                <w:sz w:val="22"/>
              </w:rPr>
              <w:t>10</w:t>
            </w:r>
          </w:p>
        </w:tc>
        <w:tc>
          <w:tcPr>
            <w:tcW w:w="4315" w:type="dxa"/>
            <w:shd w:val="clear" w:color="auto" w:fill="FFFFFF" w:themeFill="background1"/>
          </w:tcPr>
          <w:p w14:paraId="495882F3" w14:textId="70B113F4" w:rsidR="00D52C55" w:rsidRPr="004C4AA4" w:rsidRDefault="00D52C55" w:rsidP="00AB2D54">
            <w:pPr>
              <w:rPr>
                <w:rFonts w:ascii="Arial" w:hAnsi="Arial" w:cs="Arial"/>
                <w:sz w:val="22"/>
              </w:rPr>
            </w:pPr>
            <w:r>
              <w:rPr>
                <w:rFonts w:ascii="Arial" w:hAnsi="Arial" w:cs="Arial"/>
                <w:sz w:val="22"/>
              </w:rPr>
              <w:t>Case study: research misconduct in representation – Andrew Wakefield and vaccine/autism study</w:t>
            </w:r>
          </w:p>
        </w:tc>
        <w:tc>
          <w:tcPr>
            <w:tcW w:w="1890" w:type="dxa"/>
            <w:shd w:val="clear" w:color="auto" w:fill="FFFFFF" w:themeFill="background1"/>
          </w:tcPr>
          <w:p w14:paraId="3AD17C30" w14:textId="24F031F4" w:rsidR="00D52C55" w:rsidRPr="004C4AA4" w:rsidRDefault="00D52C55" w:rsidP="00AB2D54">
            <w:pPr>
              <w:rPr>
                <w:rFonts w:ascii="Arial" w:hAnsi="Arial" w:cs="Arial"/>
                <w:sz w:val="22"/>
              </w:rPr>
            </w:pPr>
            <w:r>
              <w:rPr>
                <w:rFonts w:ascii="Arial" w:hAnsi="Arial" w:cs="Arial"/>
                <w:sz w:val="22"/>
              </w:rPr>
              <w:t>Due: Possible solutions assignment</w:t>
            </w:r>
          </w:p>
        </w:tc>
      </w:tr>
      <w:tr w:rsidR="00D52C55" w:rsidRPr="004C4AA4" w14:paraId="1AFAABB1" w14:textId="77777777" w:rsidTr="00531BE2">
        <w:tc>
          <w:tcPr>
            <w:tcW w:w="1293" w:type="dxa"/>
            <w:vMerge/>
            <w:shd w:val="clear" w:color="auto" w:fill="FFFFFF" w:themeFill="background1"/>
          </w:tcPr>
          <w:p w14:paraId="1B4F6303" w14:textId="5294592B" w:rsidR="00D52C55" w:rsidRPr="004C4AA4" w:rsidRDefault="00D52C55" w:rsidP="00AB2D54">
            <w:pPr>
              <w:rPr>
                <w:rFonts w:ascii="Arial" w:hAnsi="Arial" w:cs="Arial"/>
                <w:sz w:val="22"/>
              </w:rPr>
            </w:pPr>
          </w:p>
        </w:tc>
        <w:tc>
          <w:tcPr>
            <w:tcW w:w="867" w:type="dxa"/>
            <w:shd w:val="clear" w:color="auto" w:fill="FFFFFF" w:themeFill="background1"/>
          </w:tcPr>
          <w:p w14:paraId="4F961F23" w14:textId="7F3D0473" w:rsidR="00D52C55" w:rsidRDefault="00D52C55" w:rsidP="00AB2D54">
            <w:pPr>
              <w:rPr>
                <w:rFonts w:ascii="Arial" w:hAnsi="Arial" w:cs="Arial"/>
                <w:sz w:val="22"/>
              </w:rPr>
            </w:pPr>
            <w:r>
              <w:rPr>
                <w:rFonts w:ascii="Arial" w:hAnsi="Arial" w:cs="Arial"/>
                <w:sz w:val="22"/>
              </w:rPr>
              <w:t>11</w:t>
            </w:r>
          </w:p>
        </w:tc>
        <w:tc>
          <w:tcPr>
            <w:tcW w:w="4315" w:type="dxa"/>
            <w:shd w:val="clear" w:color="auto" w:fill="FFFFFF" w:themeFill="background1"/>
          </w:tcPr>
          <w:p w14:paraId="4D3572A2" w14:textId="29B0F3AF" w:rsidR="00D52C55" w:rsidRPr="004C4AA4" w:rsidRDefault="00D52C55" w:rsidP="00AB2D54">
            <w:pPr>
              <w:rPr>
                <w:rFonts w:ascii="Arial" w:hAnsi="Arial" w:cs="Arial"/>
                <w:sz w:val="22"/>
              </w:rPr>
            </w:pPr>
            <w:r>
              <w:rPr>
                <w:rFonts w:ascii="Arial" w:hAnsi="Arial" w:cs="Arial"/>
                <w:sz w:val="22"/>
              </w:rPr>
              <w:t>Functional representation in study populations</w:t>
            </w:r>
          </w:p>
        </w:tc>
        <w:tc>
          <w:tcPr>
            <w:tcW w:w="1890" w:type="dxa"/>
            <w:shd w:val="clear" w:color="auto" w:fill="FFFFFF" w:themeFill="background1"/>
          </w:tcPr>
          <w:p w14:paraId="167B806E" w14:textId="77777777" w:rsidR="00D52C55" w:rsidRDefault="00D52C55" w:rsidP="00AB2D54">
            <w:pPr>
              <w:rPr>
                <w:rFonts w:ascii="Arial" w:hAnsi="Arial" w:cs="Arial"/>
                <w:sz w:val="22"/>
              </w:rPr>
            </w:pPr>
          </w:p>
        </w:tc>
      </w:tr>
      <w:tr w:rsidR="00D52C55" w:rsidRPr="004C4AA4" w14:paraId="2DD8F8A2" w14:textId="77777777" w:rsidTr="00531BE2">
        <w:tc>
          <w:tcPr>
            <w:tcW w:w="1293" w:type="dxa"/>
            <w:vMerge/>
            <w:shd w:val="clear" w:color="auto" w:fill="FFFFFF" w:themeFill="background1"/>
          </w:tcPr>
          <w:p w14:paraId="7A6D8E5E" w14:textId="77777777" w:rsidR="00D52C55" w:rsidRPr="004C4AA4" w:rsidRDefault="00D52C55" w:rsidP="00AB2D54">
            <w:pPr>
              <w:rPr>
                <w:rFonts w:ascii="Arial" w:hAnsi="Arial" w:cs="Arial"/>
                <w:sz w:val="22"/>
              </w:rPr>
            </w:pPr>
          </w:p>
        </w:tc>
        <w:tc>
          <w:tcPr>
            <w:tcW w:w="867" w:type="dxa"/>
            <w:shd w:val="clear" w:color="auto" w:fill="FFFFFF" w:themeFill="background1"/>
          </w:tcPr>
          <w:p w14:paraId="57FBA276" w14:textId="54465642" w:rsidR="00D52C55" w:rsidRDefault="00D52C55" w:rsidP="00AB2D54">
            <w:pPr>
              <w:rPr>
                <w:rFonts w:ascii="Arial" w:hAnsi="Arial" w:cs="Arial"/>
                <w:sz w:val="22"/>
              </w:rPr>
            </w:pPr>
            <w:r>
              <w:rPr>
                <w:rFonts w:ascii="Arial" w:hAnsi="Arial" w:cs="Arial"/>
                <w:sz w:val="22"/>
              </w:rPr>
              <w:t>11</w:t>
            </w:r>
          </w:p>
        </w:tc>
        <w:tc>
          <w:tcPr>
            <w:tcW w:w="4315" w:type="dxa"/>
            <w:shd w:val="clear" w:color="auto" w:fill="FFFFFF" w:themeFill="background1"/>
          </w:tcPr>
          <w:p w14:paraId="6B945B83" w14:textId="03377F22" w:rsidR="00D52C55" w:rsidRPr="004C4AA4" w:rsidRDefault="00D52C55" w:rsidP="00AB2D54">
            <w:pPr>
              <w:rPr>
                <w:rFonts w:ascii="Arial" w:hAnsi="Arial" w:cs="Arial"/>
                <w:sz w:val="22"/>
              </w:rPr>
            </w:pPr>
            <w:r>
              <w:rPr>
                <w:rFonts w:ascii="Arial" w:hAnsi="Arial" w:cs="Arial"/>
                <w:sz w:val="22"/>
              </w:rPr>
              <w:t>Case studies: sex as a biological variable, Racial diversity in clinical trials</w:t>
            </w:r>
          </w:p>
        </w:tc>
        <w:tc>
          <w:tcPr>
            <w:tcW w:w="1890" w:type="dxa"/>
            <w:shd w:val="clear" w:color="auto" w:fill="FFFFFF" w:themeFill="background1"/>
          </w:tcPr>
          <w:p w14:paraId="358797D8" w14:textId="77777777" w:rsidR="00D52C55" w:rsidRDefault="00D52C55" w:rsidP="00AB2D54">
            <w:pPr>
              <w:rPr>
                <w:rFonts w:ascii="Arial" w:hAnsi="Arial" w:cs="Arial"/>
                <w:sz w:val="22"/>
              </w:rPr>
            </w:pPr>
          </w:p>
        </w:tc>
      </w:tr>
      <w:tr w:rsidR="00D52C55" w:rsidRPr="004C4AA4" w14:paraId="02104B55" w14:textId="77777777" w:rsidTr="00531BE2">
        <w:tc>
          <w:tcPr>
            <w:tcW w:w="1293" w:type="dxa"/>
            <w:vMerge/>
            <w:shd w:val="clear" w:color="auto" w:fill="FFFFFF" w:themeFill="background1"/>
          </w:tcPr>
          <w:p w14:paraId="29E8A561" w14:textId="77777777" w:rsidR="00D52C55" w:rsidRPr="004C4AA4" w:rsidRDefault="00D52C55" w:rsidP="00AB2D54">
            <w:pPr>
              <w:rPr>
                <w:rFonts w:ascii="Arial" w:hAnsi="Arial" w:cs="Arial"/>
                <w:sz w:val="22"/>
              </w:rPr>
            </w:pPr>
          </w:p>
        </w:tc>
        <w:tc>
          <w:tcPr>
            <w:tcW w:w="867" w:type="dxa"/>
            <w:shd w:val="clear" w:color="auto" w:fill="FFFFFF" w:themeFill="background1"/>
          </w:tcPr>
          <w:p w14:paraId="5D1D525A" w14:textId="653BA792" w:rsidR="00D52C55" w:rsidRDefault="00D52C55" w:rsidP="00AB2D54">
            <w:pPr>
              <w:rPr>
                <w:rFonts w:ascii="Arial" w:hAnsi="Arial" w:cs="Arial"/>
                <w:sz w:val="22"/>
              </w:rPr>
            </w:pPr>
            <w:r>
              <w:rPr>
                <w:rFonts w:ascii="Arial" w:hAnsi="Arial" w:cs="Arial"/>
                <w:sz w:val="22"/>
              </w:rPr>
              <w:t>12</w:t>
            </w:r>
          </w:p>
        </w:tc>
        <w:tc>
          <w:tcPr>
            <w:tcW w:w="4315" w:type="dxa"/>
            <w:shd w:val="clear" w:color="auto" w:fill="FFFFFF" w:themeFill="background1"/>
          </w:tcPr>
          <w:p w14:paraId="48ED37E9" w14:textId="56DB2E43" w:rsidR="00D52C55" w:rsidRPr="004C4AA4" w:rsidRDefault="00D52C55" w:rsidP="00AB2D54">
            <w:pPr>
              <w:rPr>
                <w:rFonts w:ascii="Arial" w:hAnsi="Arial" w:cs="Arial"/>
                <w:sz w:val="22"/>
              </w:rPr>
            </w:pPr>
            <w:r>
              <w:rPr>
                <w:rFonts w:ascii="Arial" w:hAnsi="Arial" w:cs="Arial"/>
                <w:sz w:val="22"/>
              </w:rPr>
              <w:t>Representation in who is doing the research and peer review. Focus on decolonizing research.</w:t>
            </w:r>
          </w:p>
        </w:tc>
        <w:tc>
          <w:tcPr>
            <w:tcW w:w="1890" w:type="dxa"/>
            <w:shd w:val="clear" w:color="auto" w:fill="FFFFFF" w:themeFill="background1"/>
          </w:tcPr>
          <w:p w14:paraId="4F86D117" w14:textId="77777777" w:rsidR="00D52C55" w:rsidRDefault="00D52C55" w:rsidP="00AB2D54">
            <w:pPr>
              <w:rPr>
                <w:rFonts w:ascii="Arial" w:hAnsi="Arial" w:cs="Arial"/>
                <w:sz w:val="22"/>
              </w:rPr>
            </w:pPr>
          </w:p>
        </w:tc>
      </w:tr>
      <w:tr w:rsidR="00D52C55" w:rsidRPr="004C4AA4" w14:paraId="53D29DC1" w14:textId="77777777" w:rsidTr="00531BE2">
        <w:tc>
          <w:tcPr>
            <w:tcW w:w="1293" w:type="dxa"/>
            <w:vMerge/>
            <w:shd w:val="clear" w:color="auto" w:fill="FFFFFF" w:themeFill="background1"/>
          </w:tcPr>
          <w:p w14:paraId="514B818A" w14:textId="77777777" w:rsidR="00D52C55" w:rsidRPr="004C4AA4" w:rsidRDefault="00D52C55" w:rsidP="00AB2D54">
            <w:pPr>
              <w:rPr>
                <w:rFonts w:ascii="Arial" w:hAnsi="Arial" w:cs="Arial"/>
                <w:sz w:val="22"/>
              </w:rPr>
            </w:pPr>
          </w:p>
        </w:tc>
        <w:tc>
          <w:tcPr>
            <w:tcW w:w="867" w:type="dxa"/>
            <w:shd w:val="clear" w:color="auto" w:fill="FFFFFF" w:themeFill="background1"/>
          </w:tcPr>
          <w:p w14:paraId="58B57D19" w14:textId="1E4F7367" w:rsidR="00D52C55" w:rsidRDefault="00D52C55" w:rsidP="00AB2D54">
            <w:pPr>
              <w:rPr>
                <w:rFonts w:ascii="Arial" w:hAnsi="Arial" w:cs="Arial"/>
                <w:sz w:val="22"/>
              </w:rPr>
            </w:pPr>
            <w:r>
              <w:rPr>
                <w:rFonts w:ascii="Arial" w:hAnsi="Arial" w:cs="Arial"/>
                <w:sz w:val="22"/>
              </w:rPr>
              <w:t>12</w:t>
            </w:r>
          </w:p>
        </w:tc>
        <w:tc>
          <w:tcPr>
            <w:tcW w:w="4315" w:type="dxa"/>
            <w:shd w:val="clear" w:color="auto" w:fill="FFFFFF" w:themeFill="background1"/>
          </w:tcPr>
          <w:p w14:paraId="458D0C7C" w14:textId="441311FD" w:rsidR="00D52C55" w:rsidRDefault="00D52C55" w:rsidP="00AB2D54">
            <w:pPr>
              <w:rPr>
                <w:rFonts w:ascii="Arial" w:hAnsi="Arial" w:cs="Arial"/>
                <w:sz w:val="22"/>
              </w:rPr>
            </w:pPr>
            <w:r>
              <w:rPr>
                <w:rFonts w:ascii="Arial" w:hAnsi="Arial" w:cs="Arial"/>
                <w:sz w:val="22"/>
              </w:rPr>
              <w:t>RCR components including publication practices and responsible authorship and peer review.</w:t>
            </w:r>
          </w:p>
        </w:tc>
        <w:tc>
          <w:tcPr>
            <w:tcW w:w="1890" w:type="dxa"/>
            <w:shd w:val="clear" w:color="auto" w:fill="FFFFFF" w:themeFill="background1"/>
          </w:tcPr>
          <w:p w14:paraId="4F24DA2C" w14:textId="77777777" w:rsidR="00D52C55" w:rsidRDefault="00D52C55" w:rsidP="00AB2D54">
            <w:pPr>
              <w:rPr>
                <w:rFonts w:ascii="Arial" w:hAnsi="Arial" w:cs="Arial"/>
                <w:sz w:val="22"/>
              </w:rPr>
            </w:pPr>
          </w:p>
        </w:tc>
      </w:tr>
      <w:tr w:rsidR="00BC201B" w:rsidRPr="004C4AA4" w14:paraId="4D730E5D" w14:textId="77777777" w:rsidTr="00531BE2">
        <w:tc>
          <w:tcPr>
            <w:tcW w:w="1293" w:type="dxa"/>
            <w:shd w:val="clear" w:color="auto" w:fill="FFFFFF" w:themeFill="background1"/>
          </w:tcPr>
          <w:p w14:paraId="4DB22F1D" w14:textId="5DD59D26" w:rsidR="00BC201B" w:rsidRPr="004C4AA4" w:rsidRDefault="00AD46FA" w:rsidP="00AB2D54">
            <w:pPr>
              <w:rPr>
                <w:rFonts w:ascii="Arial" w:hAnsi="Arial" w:cs="Arial"/>
                <w:sz w:val="22"/>
              </w:rPr>
            </w:pPr>
            <w:r>
              <w:rPr>
                <w:rFonts w:ascii="Arial" w:hAnsi="Arial" w:cs="Arial"/>
                <w:sz w:val="22"/>
              </w:rPr>
              <w:t>Unit 4: Taking meaningful action</w:t>
            </w:r>
          </w:p>
        </w:tc>
        <w:tc>
          <w:tcPr>
            <w:tcW w:w="867" w:type="dxa"/>
            <w:shd w:val="clear" w:color="auto" w:fill="FFFFFF" w:themeFill="background1"/>
          </w:tcPr>
          <w:p w14:paraId="47C64260" w14:textId="2918206C" w:rsidR="00BC201B" w:rsidRDefault="00BC201B" w:rsidP="00AB2D54">
            <w:pPr>
              <w:rPr>
                <w:rFonts w:ascii="Arial" w:hAnsi="Arial" w:cs="Arial"/>
                <w:sz w:val="22"/>
              </w:rPr>
            </w:pPr>
            <w:r>
              <w:rPr>
                <w:rFonts w:ascii="Arial" w:hAnsi="Arial" w:cs="Arial"/>
                <w:sz w:val="22"/>
              </w:rPr>
              <w:t>13</w:t>
            </w:r>
          </w:p>
        </w:tc>
        <w:tc>
          <w:tcPr>
            <w:tcW w:w="4315" w:type="dxa"/>
            <w:shd w:val="clear" w:color="auto" w:fill="FFFFFF" w:themeFill="background1"/>
          </w:tcPr>
          <w:p w14:paraId="1BED4AB9" w14:textId="74F669CE" w:rsidR="00BC201B" w:rsidRDefault="00AD46FA" w:rsidP="00AB2D54">
            <w:pPr>
              <w:rPr>
                <w:rFonts w:ascii="Arial" w:hAnsi="Arial" w:cs="Arial"/>
                <w:sz w:val="22"/>
              </w:rPr>
            </w:pPr>
            <w:r>
              <w:rPr>
                <w:rFonts w:ascii="Arial" w:hAnsi="Arial" w:cs="Arial"/>
                <w:sz w:val="22"/>
              </w:rPr>
              <w:t>Taking meaningful action</w:t>
            </w:r>
          </w:p>
        </w:tc>
        <w:tc>
          <w:tcPr>
            <w:tcW w:w="1890" w:type="dxa"/>
            <w:shd w:val="clear" w:color="auto" w:fill="FFFFFF" w:themeFill="background1"/>
          </w:tcPr>
          <w:p w14:paraId="7958599E" w14:textId="43C567C2" w:rsidR="00BC201B" w:rsidRDefault="00C80082" w:rsidP="00AB2D54">
            <w:pPr>
              <w:rPr>
                <w:rFonts w:ascii="Arial" w:hAnsi="Arial" w:cs="Arial"/>
                <w:sz w:val="22"/>
              </w:rPr>
            </w:pPr>
            <w:r>
              <w:rPr>
                <w:rFonts w:ascii="Arial" w:hAnsi="Arial" w:cs="Arial"/>
                <w:sz w:val="22"/>
              </w:rPr>
              <w:t>Due: Final action plan</w:t>
            </w:r>
          </w:p>
        </w:tc>
      </w:tr>
      <w:tr w:rsidR="00BC201B" w:rsidRPr="004C4AA4" w14:paraId="20BC7083" w14:textId="77777777" w:rsidTr="00531BE2">
        <w:tc>
          <w:tcPr>
            <w:tcW w:w="1293" w:type="dxa"/>
            <w:shd w:val="clear" w:color="auto" w:fill="FFFFFF" w:themeFill="background1"/>
          </w:tcPr>
          <w:p w14:paraId="4C217DE3" w14:textId="77777777" w:rsidR="00BC201B" w:rsidRPr="004C4AA4" w:rsidRDefault="00BC201B" w:rsidP="00AB2D54">
            <w:pPr>
              <w:rPr>
                <w:rFonts w:ascii="Arial" w:hAnsi="Arial" w:cs="Arial"/>
                <w:sz w:val="22"/>
              </w:rPr>
            </w:pPr>
          </w:p>
        </w:tc>
        <w:tc>
          <w:tcPr>
            <w:tcW w:w="867" w:type="dxa"/>
            <w:shd w:val="clear" w:color="auto" w:fill="FFFFFF" w:themeFill="background1"/>
          </w:tcPr>
          <w:p w14:paraId="3BE74189" w14:textId="52CEAE23" w:rsidR="00BC201B" w:rsidRDefault="007F624C" w:rsidP="00AB2D54">
            <w:pPr>
              <w:rPr>
                <w:rFonts w:ascii="Arial" w:hAnsi="Arial" w:cs="Arial"/>
                <w:sz w:val="22"/>
              </w:rPr>
            </w:pPr>
            <w:r>
              <w:rPr>
                <w:rFonts w:ascii="Arial" w:hAnsi="Arial" w:cs="Arial"/>
                <w:sz w:val="22"/>
              </w:rPr>
              <w:t>14</w:t>
            </w:r>
          </w:p>
        </w:tc>
        <w:tc>
          <w:tcPr>
            <w:tcW w:w="4315" w:type="dxa"/>
            <w:shd w:val="clear" w:color="auto" w:fill="FFFFFF" w:themeFill="background1"/>
          </w:tcPr>
          <w:p w14:paraId="31C9F6F8" w14:textId="740C3E4E" w:rsidR="00BC201B" w:rsidRDefault="006D5065" w:rsidP="00AB2D54">
            <w:pPr>
              <w:rPr>
                <w:rFonts w:ascii="Arial" w:hAnsi="Arial" w:cs="Arial"/>
                <w:sz w:val="22"/>
              </w:rPr>
            </w:pPr>
            <w:r>
              <w:rPr>
                <w:rFonts w:ascii="Arial" w:hAnsi="Arial" w:cs="Arial"/>
                <w:sz w:val="22"/>
              </w:rPr>
              <w:t>Barriers to change</w:t>
            </w:r>
          </w:p>
        </w:tc>
        <w:tc>
          <w:tcPr>
            <w:tcW w:w="1890" w:type="dxa"/>
            <w:shd w:val="clear" w:color="auto" w:fill="FFFFFF" w:themeFill="background1"/>
          </w:tcPr>
          <w:p w14:paraId="2C144589" w14:textId="77777777" w:rsidR="00BC201B" w:rsidRDefault="00BC201B" w:rsidP="00AB2D54">
            <w:pPr>
              <w:rPr>
                <w:rFonts w:ascii="Arial" w:hAnsi="Arial" w:cs="Arial"/>
                <w:sz w:val="22"/>
              </w:rPr>
            </w:pPr>
          </w:p>
        </w:tc>
      </w:tr>
      <w:tr w:rsidR="00F95515" w:rsidRPr="004C4AA4" w14:paraId="2ADF6036" w14:textId="77777777" w:rsidTr="00531BE2">
        <w:tc>
          <w:tcPr>
            <w:tcW w:w="1293" w:type="dxa"/>
            <w:shd w:val="clear" w:color="auto" w:fill="FFFFFF" w:themeFill="background1"/>
          </w:tcPr>
          <w:p w14:paraId="7179DC15" w14:textId="59A9B019" w:rsidR="00F95515" w:rsidRPr="004C4AA4" w:rsidRDefault="00F95515" w:rsidP="00AB2D54">
            <w:pPr>
              <w:rPr>
                <w:rFonts w:ascii="Arial" w:hAnsi="Arial" w:cs="Arial"/>
                <w:sz w:val="22"/>
              </w:rPr>
            </w:pPr>
          </w:p>
        </w:tc>
        <w:tc>
          <w:tcPr>
            <w:tcW w:w="867" w:type="dxa"/>
            <w:shd w:val="clear" w:color="auto" w:fill="FFFFFF" w:themeFill="background1"/>
          </w:tcPr>
          <w:p w14:paraId="6AFD11C1" w14:textId="4B48EDE9" w:rsidR="00F95515" w:rsidRDefault="00775EDF" w:rsidP="00AB2D54">
            <w:pPr>
              <w:rPr>
                <w:rFonts w:ascii="Arial" w:hAnsi="Arial" w:cs="Arial"/>
                <w:sz w:val="22"/>
              </w:rPr>
            </w:pPr>
            <w:r>
              <w:rPr>
                <w:rFonts w:ascii="Arial" w:hAnsi="Arial" w:cs="Arial"/>
                <w:sz w:val="22"/>
              </w:rPr>
              <w:t>15</w:t>
            </w:r>
          </w:p>
        </w:tc>
        <w:tc>
          <w:tcPr>
            <w:tcW w:w="4315" w:type="dxa"/>
            <w:shd w:val="clear" w:color="auto" w:fill="FFFFFF" w:themeFill="background1"/>
          </w:tcPr>
          <w:p w14:paraId="099F0A55" w14:textId="44B0CE43" w:rsidR="00F95515" w:rsidRPr="004C4AA4" w:rsidRDefault="00775EDF" w:rsidP="00AB2D54">
            <w:pPr>
              <w:rPr>
                <w:rFonts w:ascii="Arial" w:hAnsi="Arial" w:cs="Arial"/>
                <w:sz w:val="22"/>
              </w:rPr>
            </w:pPr>
            <w:r>
              <w:rPr>
                <w:rFonts w:ascii="Arial" w:hAnsi="Arial" w:cs="Arial"/>
                <w:sz w:val="22"/>
              </w:rPr>
              <w:t>Work on final presentations</w:t>
            </w:r>
          </w:p>
        </w:tc>
        <w:tc>
          <w:tcPr>
            <w:tcW w:w="1890" w:type="dxa"/>
            <w:shd w:val="clear" w:color="auto" w:fill="FFFFFF" w:themeFill="background1"/>
          </w:tcPr>
          <w:p w14:paraId="355C240A" w14:textId="77777777" w:rsidR="00F95515" w:rsidRDefault="00F95515" w:rsidP="00AB2D54">
            <w:pPr>
              <w:rPr>
                <w:rFonts w:ascii="Arial" w:hAnsi="Arial" w:cs="Arial"/>
                <w:sz w:val="22"/>
              </w:rPr>
            </w:pPr>
          </w:p>
        </w:tc>
      </w:tr>
      <w:tr w:rsidR="00796804" w:rsidRPr="004C4AA4" w14:paraId="14CA5E2B" w14:textId="77777777" w:rsidTr="00531BE2">
        <w:tc>
          <w:tcPr>
            <w:tcW w:w="1293" w:type="dxa"/>
            <w:shd w:val="clear" w:color="auto" w:fill="FFFFFF" w:themeFill="background1"/>
          </w:tcPr>
          <w:p w14:paraId="1B33A627" w14:textId="77777777" w:rsidR="00796804" w:rsidRPr="004C4AA4" w:rsidRDefault="00796804" w:rsidP="00AB2D54">
            <w:pPr>
              <w:rPr>
                <w:rFonts w:ascii="Arial" w:hAnsi="Arial" w:cs="Arial"/>
                <w:sz w:val="22"/>
              </w:rPr>
            </w:pPr>
          </w:p>
        </w:tc>
        <w:tc>
          <w:tcPr>
            <w:tcW w:w="867" w:type="dxa"/>
            <w:shd w:val="clear" w:color="auto" w:fill="FFFFFF" w:themeFill="background1"/>
          </w:tcPr>
          <w:p w14:paraId="2779DD78" w14:textId="2484F2FD" w:rsidR="00796804" w:rsidRDefault="00796804" w:rsidP="00AB2D54">
            <w:pPr>
              <w:rPr>
                <w:rFonts w:ascii="Arial" w:hAnsi="Arial" w:cs="Arial"/>
                <w:sz w:val="22"/>
              </w:rPr>
            </w:pPr>
            <w:r>
              <w:rPr>
                <w:rFonts w:ascii="Arial" w:hAnsi="Arial" w:cs="Arial"/>
                <w:sz w:val="22"/>
              </w:rPr>
              <w:t>16</w:t>
            </w:r>
          </w:p>
        </w:tc>
        <w:tc>
          <w:tcPr>
            <w:tcW w:w="4315" w:type="dxa"/>
            <w:shd w:val="clear" w:color="auto" w:fill="FFFFFF" w:themeFill="background1"/>
          </w:tcPr>
          <w:p w14:paraId="0931FA05" w14:textId="2432E1C0" w:rsidR="00796804" w:rsidRDefault="00796804" w:rsidP="00AB2D54">
            <w:pPr>
              <w:rPr>
                <w:rFonts w:ascii="Arial" w:hAnsi="Arial" w:cs="Arial"/>
                <w:sz w:val="22"/>
              </w:rPr>
            </w:pPr>
            <w:r>
              <w:rPr>
                <w:rFonts w:ascii="Arial" w:hAnsi="Arial" w:cs="Arial"/>
                <w:sz w:val="22"/>
              </w:rPr>
              <w:t>Final presentations of student-led projects</w:t>
            </w:r>
          </w:p>
        </w:tc>
        <w:tc>
          <w:tcPr>
            <w:tcW w:w="1890" w:type="dxa"/>
            <w:shd w:val="clear" w:color="auto" w:fill="FFFFFF" w:themeFill="background1"/>
          </w:tcPr>
          <w:p w14:paraId="5D5158D9" w14:textId="77777777" w:rsidR="00796804" w:rsidRDefault="00796804" w:rsidP="00AB2D54">
            <w:pPr>
              <w:rPr>
                <w:rFonts w:ascii="Arial" w:hAnsi="Arial" w:cs="Arial"/>
                <w:sz w:val="22"/>
              </w:rPr>
            </w:pPr>
          </w:p>
        </w:tc>
      </w:tr>
    </w:tbl>
    <w:p w14:paraId="123AD942" w14:textId="1CE2F9D1" w:rsidR="00E41433" w:rsidRDefault="00BF51E3" w:rsidP="00A12BB4">
      <w:pPr>
        <w:spacing w:after="100" w:afterAutospacing="1" w:line="240" w:lineRule="auto"/>
        <w:rPr>
          <w:rFonts w:ascii="Arial" w:eastAsia="Times New Roman" w:hAnsi="Arial" w:cs="Arial"/>
          <w:sz w:val="22"/>
        </w:rPr>
      </w:pPr>
      <w:r>
        <w:rPr>
          <w:rFonts w:ascii="Arial" w:eastAsia="Times New Roman" w:hAnsi="Arial" w:cs="Arial"/>
          <w:sz w:val="22"/>
        </w:rPr>
        <w:br/>
      </w:r>
      <w:r w:rsidR="00895697">
        <w:rPr>
          <w:rFonts w:ascii="Arial" w:eastAsia="Times New Roman" w:hAnsi="Arial" w:cs="Arial"/>
          <w:sz w:val="22"/>
        </w:rPr>
        <w:t>Class time:</w:t>
      </w:r>
    </w:p>
    <w:p w14:paraId="538D96DA" w14:textId="2E614C1C" w:rsidR="00895697" w:rsidRDefault="00895697" w:rsidP="00A12BB4">
      <w:pPr>
        <w:spacing w:after="100" w:afterAutospacing="1" w:line="240" w:lineRule="auto"/>
        <w:rPr>
          <w:rFonts w:ascii="Arial" w:eastAsia="Times New Roman" w:hAnsi="Arial" w:cs="Arial"/>
          <w:sz w:val="22"/>
        </w:rPr>
      </w:pPr>
      <w:r>
        <w:rPr>
          <w:rFonts w:ascii="Arial" w:eastAsia="Times New Roman" w:hAnsi="Arial" w:cs="Arial"/>
          <w:sz w:val="22"/>
        </w:rPr>
        <w:t>M/W XXXXXX</w:t>
      </w:r>
    </w:p>
    <w:p w14:paraId="66C1A3B9" w14:textId="58ABE52D" w:rsidR="00895697" w:rsidRPr="004C4AA4" w:rsidRDefault="00895697" w:rsidP="00A12BB4">
      <w:pPr>
        <w:spacing w:after="100" w:afterAutospacing="1" w:line="240" w:lineRule="auto"/>
        <w:rPr>
          <w:rFonts w:ascii="Arial" w:eastAsia="Times New Roman" w:hAnsi="Arial" w:cs="Arial"/>
          <w:sz w:val="22"/>
        </w:rPr>
      </w:pPr>
      <w:r>
        <w:rPr>
          <w:rFonts w:ascii="Arial" w:eastAsia="Times New Roman" w:hAnsi="Arial" w:cs="Arial"/>
          <w:sz w:val="22"/>
        </w:rPr>
        <w:t>Hybrid via Zoom link XXXX or in Micro C116</w:t>
      </w:r>
    </w:p>
    <w:p w14:paraId="6991ED8F" w14:textId="3FFFB946" w:rsidR="00A12BB4" w:rsidRPr="004C4AA4" w:rsidRDefault="00BF51E3" w:rsidP="001D1DB8">
      <w:pPr>
        <w:pStyle w:val="Heading1"/>
      </w:pPr>
      <w:r>
        <w:br/>
      </w:r>
      <w:r w:rsidR="00A12BB4" w:rsidRPr="004C4AA4">
        <w:t>Course Readings</w:t>
      </w:r>
    </w:p>
    <w:p w14:paraId="1E536F67" w14:textId="354206F8" w:rsidR="00A12BB4" w:rsidRPr="004C4AA4" w:rsidRDefault="00890E80" w:rsidP="00A12BB4">
      <w:pPr>
        <w:rPr>
          <w:rFonts w:ascii="Arial" w:hAnsi="Arial" w:cs="Arial"/>
          <w:sz w:val="22"/>
        </w:rPr>
      </w:pPr>
      <w:r>
        <w:rPr>
          <w:rFonts w:ascii="Arial" w:hAnsi="Arial" w:cs="Arial"/>
          <w:sz w:val="22"/>
        </w:rPr>
        <w:t>There is no required textbook for this course; selected readings will be posted on Canvas</w:t>
      </w:r>
    </w:p>
    <w:p w14:paraId="01E57DD7" w14:textId="19CCFAD8" w:rsidR="00A12BB4" w:rsidRPr="004C4AA4" w:rsidRDefault="00BA2C19" w:rsidP="001D1DB8">
      <w:pPr>
        <w:pStyle w:val="Heading1"/>
      </w:pPr>
      <w:r>
        <w:lastRenderedPageBreak/>
        <w:br/>
      </w:r>
      <w:r w:rsidR="00A12BB4" w:rsidRPr="004C4AA4">
        <w:t xml:space="preserve">Course Materials &amp; </w:t>
      </w:r>
      <w:bookmarkStart w:id="0" w:name="_Hlk140754201"/>
      <w:r w:rsidR="00A12BB4" w:rsidRPr="004C4AA4">
        <w:t>Equipment</w:t>
      </w:r>
      <w:bookmarkEnd w:id="0"/>
    </w:p>
    <w:p w14:paraId="5C195627" w14:textId="15BF7976" w:rsidR="00A12BB4" w:rsidRPr="004C4AA4" w:rsidRDefault="00890E80" w:rsidP="00A12BB4">
      <w:pPr>
        <w:rPr>
          <w:rFonts w:ascii="Arial" w:hAnsi="Arial" w:cs="Arial"/>
          <w:sz w:val="22"/>
        </w:rPr>
      </w:pPr>
      <w:r>
        <w:rPr>
          <w:rFonts w:ascii="Arial" w:hAnsi="Arial" w:cs="Arial"/>
          <w:sz w:val="22"/>
        </w:rPr>
        <w:t>All required course materials will be posted on Canvas</w:t>
      </w:r>
    </w:p>
    <w:p w14:paraId="236D2055" w14:textId="2893D69A" w:rsidR="003F6D71" w:rsidRPr="004C4AA4" w:rsidRDefault="003F6D71" w:rsidP="001D1DB8">
      <w:pPr>
        <w:pStyle w:val="Heading1"/>
      </w:pPr>
      <w:r w:rsidRPr="004C4AA4">
        <w:t>Morgan Library Services Desk</w:t>
      </w:r>
    </w:p>
    <w:p w14:paraId="530B0716" w14:textId="00658496" w:rsidR="00A12BB4" w:rsidRPr="004C4AA4" w:rsidRDefault="003F6D71" w:rsidP="00A12BB4">
      <w:pPr>
        <w:rPr>
          <w:rFonts w:ascii="Arial" w:hAnsi="Arial" w:cs="Arial"/>
          <w:sz w:val="22"/>
        </w:rPr>
      </w:pPr>
      <w:r w:rsidRPr="004C4AA4">
        <w:rPr>
          <w:rFonts w:ascii="Arial" w:hAnsi="Arial" w:cs="Arial"/>
          <w:sz w:val="22"/>
        </w:rPr>
        <w:t xml:space="preserve">The Morgan Library Services Desk provides both research (ph. 970-491-1841) and technical (ph. 970-491-7276) support. In addition, you can contact a librarian for assistance at </w:t>
      </w:r>
      <w:hyperlink r:id="rId12" w:history="1">
        <w:r w:rsidRPr="004C4AA4">
          <w:rPr>
            <w:rStyle w:val="Hyperlink"/>
            <w:rFonts w:ascii="Arial" w:hAnsi="Arial" w:cs="Arial"/>
            <w:sz w:val="22"/>
          </w:rPr>
          <w:t>Ask Us!</w:t>
        </w:r>
      </w:hyperlink>
      <w:r w:rsidRPr="004C4AA4">
        <w:rPr>
          <w:rFonts w:ascii="Arial" w:hAnsi="Arial" w:cs="Arial"/>
          <w:sz w:val="22"/>
        </w:rPr>
        <w:t xml:space="preserve"> or find a research guide at </w:t>
      </w:r>
      <w:hyperlink r:id="rId13" w:history="1">
        <w:r w:rsidRPr="004C4AA4">
          <w:rPr>
            <w:rStyle w:val="Hyperlink"/>
            <w:rFonts w:ascii="Arial" w:hAnsi="Arial" w:cs="Arial"/>
            <w:sz w:val="22"/>
          </w:rPr>
          <w:t>Research Help</w:t>
        </w:r>
      </w:hyperlink>
      <w:r w:rsidRPr="004C4AA4">
        <w:rPr>
          <w:rFonts w:ascii="Arial" w:hAnsi="Arial" w:cs="Arial"/>
          <w:sz w:val="22"/>
        </w:rPr>
        <w:t>.</w:t>
      </w:r>
    </w:p>
    <w:p w14:paraId="691BBD91" w14:textId="67BFF866" w:rsidR="00A12BB4" w:rsidRPr="004C4AA4" w:rsidRDefault="00BA2C19" w:rsidP="001D1DB8">
      <w:pPr>
        <w:pStyle w:val="Heading1"/>
      </w:pPr>
      <w:r>
        <w:br/>
      </w:r>
      <w:r w:rsidR="007B5321" w:rsidRPr="004C4AA4">
        <w:t>Community Agreement</w:t>
      </w:r>
    </w:p>
    <w:p w14:paraId="18D8CD47" w14:textId="5E6DE0C8" w:rsidR="00AE04BA" w:rsidRPr="00B4788A" w:rsidRDefault="00B4788A" w:rsidP="00AB2D54">
      <w:pPr>
        <w:rPr>
          <w:rFonts w:ascii="Arial" w:hAnsi="Arial" w:cs="Arial"/>
          <w:sz w:val="22"/>
        </w:rPr>
      </w:pPr>
      <w:r w:rsidRPr="00B4788A">
        <w:rPr>
          <w:rFonts w:ascii="Arial" w:hAnsi="Arial" w:cs="Arial"/>
          <w:sz w:val="22"/>
        </w:rPr>
        <w:t>As a group, we will establish a Community Agreement that we will rely on to govern our group discussions. At any point during the semester, students can request that we revisit our Community Agreement and add to or change our group policies as is needed to create and maintain a safe learning environment for all. We will start with the following Community Agreement:</w:t>
      </w:r>
    </w:p>
    <w:p w14:paraId="5DD5F608" w14:textId="3AC7AE7F" w:rsidR="00AE04BA" w:rsidRPr="00B4788A" w:rsidRDefault="00AE04BA" w:rsidP="00AE04BA">
      <w:pPr>
        <w:pStyle w:val="ListParagraph"/>
        <w:rPr>
          <w:rFonts w:ascii="Arial" w:hAnsi="Arial" w:cs="Arial"/>
          <w:sz w:val="22"/>
        </w:rPr>
      </w:pPr>
      <w:r w:rsidRPr="00B4788A">
        <w:rPr>
          <w:rFonts w:ascii="Arial" w:hAnsi="Arial" w:cs="Arial"/>
          <w:sz w:val="22"/>
        </w:rPr>
        <w:t>We will listen to each other with the intent to understand different perspectives</w:t>
      </w:r>
    </w:p>
    <w:p w14:paraId="03E9D2D7" w14:textId="5B821E62" w:rsidR="00AE04BA" w:rsidRPr="00B4788A" w:rsidRDefault="00B4788A" w:rsidP="5A9BD214">
      <w:pPr>
        <w:pStyle w:val="ListParagraph"/>
        <w:rPr>
          <w:rFonts w:ascii="Arial" w:hAnsi="Arial" w:cs="Arial"/>
          <w:sz w:val="22"/>
        </w:rPr>
      </w:pPr>
      <w:r w:rsidRPr="00B4788A">
        <w:rPr>
          <w:rFonts w:ascii="Arial" w:hAnsi="Arial" w:cs="Arial"/>
          <w:sz w:val="22"/>
        </w:rPr>
        <w:t>We will listen instead of thinking about how to respond</w:t>
      </w:r>
    </w:p>
    <w:p w14:paraId="62321EE0" w14:textId="2DBC7732" w:rsidR="5A9BD214" w:rsidRDefault="5A9BD214" w:rsidP="5A9BD214">
      <w:pPr>
        <w:pStyle w:val="ListParagraph"/>
        <w:rPr>
          <w:rFonts w:ascii="Arial" w:hAnsi="Arial" w:cs="Arial"/>
          <w:sz w:val="22"/>
        </w:rPr>
      </w:pPr>
      <w:r w:rsidRPr="00B4788A">
        <w:rPr>
          <w:rFonts w:ascii="Arial" w:hAnsi="Arial" w:cs="Arial"/>
          <w:sz w:val="22"/>
        </w:rPr>
        <w:t>We will make sure everyone’s voice is heard</w:t>
      </w:r>
    </w:p>
    <w:p w14:paraId="6B7642EF" w14:textId="30912FD5" w:rsidR="00852CC9" w:rsidRPr="00B4788A" w:rsidRDefault="00852CC9" w:rsidP="5A9BD214">
      <w:pPr>
        <w:pStyle w:val="ListParagraph"/>
        <w:rPr>
          <w:rFonts w:ascii="Arial" w:hAnsi="Arial" w:cs="Arial"/>
          <w:sz w:val="22"/>
        </w:rPr>
      </w:pPr>
      <w:r>
        <w:rPr>
          <w:rFonts w:ascii="Arial" w:hAnsi="Arial" w:cs="Arial"/>
          <w:sz w:val="22"/>
        </w:rPr>
        <w:t>We will invite critiques of the systems we discuss, but not critiques of our colleagues</w:t>
      </w:r>
    </w:p>
    <w:p w14:paraId="15DC8027" w14:textId="4AA94948" w:rsidR="002E77C5" w:rsidRPr="004C4AA4" w:rsidRDefault="00BA2C19" w:rsidP="002E77C5">
      <w:pPr>
        <w:rPr>
          <w:rStyle w:val="Heading1Char"/>
          <w:sz w:val="22"/>
        </w:rPr>
      </w:pPr>
      <w:r>
        <w:rPr>
          <w:rStyle w:val="Heading1Char"/>
          <w:sz w:val="22"/>
        </w:rPr>
        <w:br/>
      </w:r>
      <w:r w:rsidR="002E77C5" w:rsidRPr="00BA2C19">
        <w:rPr>
          <w:rStyle w:val="Heading1Char"/>
          <w:szCs w:val="24"/>
        </w:rPr>
        <w:t>CSU Principles of Community</w:t>
      </w:r>
    </w:p>
    <w:p w14:paraId="68300D32" w14:textId="4FC1C459" w:rsidR="00890E80" w:rsidRPr="00890E80" w:rsidRDefault="002E77C5" w:rsidP="00AE04BA">
      <w:pPr>
        <w:rPr>
          <w:rFonts w:ascii="Arial" w:hAnsi="Arial" w:cs="Arial"/>
          <w:sz w:val="22"/>
        </w:rPr>
      </w:pPr>
      <w:r w:rsidRPr="004C4AA4">
        <w:rPr>
          <w:rStyle w:val="Strong"/>
          <w:rFonts w:ascii="Arial" w:hAnsi="Arial" w:cs="Arial"/>
          <w:sz w:val="22"/>
        </w:rPr>
        <w:t>Inclusion:</w:t>
      </w:r>
      <w:r w:rsidRPr="004C4AA4">
        <w:rPr>
          <w:rFonts w:ascii="Arial" w:hAnsi="Arial" w:cs="Arial"/>
          <w:b/>
          <w:bCs/>
          <w:sz w:val="22"/>
        </w:rPr>
        <w:t xml:space="preserve"> </w:t>
      </w:r>
      <w:r w:rsidRPr="004C4AA4">
        <w:rPr>
          <w:rFonts w:ascii="Arial" w:hAnsi="Arial" w:cs="Arial"/>
          <w:sz w:val="22"/>
        </w:rPr>
        <w:t>We create and nurture inclusive environments and welcome, value and affirm all members of our community, including their various identities, skills, ideas, talents and contributions.</w:t>
      </w:r>
      <w:r w:rsidR="005C65DC">
        <w:rPr>
          <w:rFonts w:ascii="Arial" w:hAnsi="Arial" w:cs="Arial"/>
          <w:sz w:val="22"/>
        </w:rPr>
        <w:br/>
      </w:r>
      <w:r w:rsidRPr="004C4AA4">
        <w:rPr>
          <w:rStyle w:val="Strong"/>
          <w:rFonts w:ascii="Arial" w:hAnsi="Arial" w:cs="Arial"/>
          <w:sz w:val="22"/>
        </w:rPr>
        <w:t xml:space="preserve">Integrity: </w:t>
      </w:r>
      <w:r w:rsidRPr="004C4AA4">
        <w:rPr>
          <w:rFonts w:ascii="Arial" w:hAnsi="Arial" w:cs="Arial"/>
          <w:sz w:val="22"/>
        </w:rPr>
        <w:t>We are accountable for our actions and will act ethically and honestly in all our interactions.</w:t>
      </w:r>
      <w:r w:rsidR="005C65DC">
        <w:rPr>
          <w:rFonts w:ascii="Arial" w:hAnsi="Arial" w:cs="Arial"/>
          <w:sz w:val="22"/>
        </w:rPr>
        <w:br/>
      </w:r>
      <w:r w:rsidRPr="004C4AA4">
        <w:rPr>
          <w:rStyle w:val="Strong"/>
          <w:rFonts w:ascii="Arial" w:hAnsi="Arial" w:cs="Arial"/>
          <w:sz w:val="22"/>
        </w:rPr>
        <w:t>Respect:</w:t>
      </w:r>
      <w:r w:rsidRPr="004C4AA4">
        <w:rPr>
          <w:rFonts w:ascii="Arial" w:hAnsi="Arial" w:cs="Arial"/>
          <w:b/>
          <w:bCs/>
          <w:sz w:val="22"/>
        </w:rPr>
        <w:t xml:space="preserve"> </w:t>
      </w:r>
      <w:r w:rsidRPr="004C4AA4">
        <w:rPr>
          <w:rFonts w:ascii="Arial" w:hAnsi="Arial" w:cs="Arial"/>
          <w:sz w:val="22"/>
        </w:rPr>
        <w:t>We honor the inherent dignity of all people within an environment where we are committed to freedom of expression, critical discourse, and the advancement of knowledge.</w:t>
      </w:r>
      <w:r w:rsidR="005C65DC">
        <w:rPr>
          <w:rFonts w:ascii="Arial" w:hAnsi="Arial" w:cs="Arial"/>
          <w:sz w:val="22"/>
        </w:rPr>
        <w:br/>
      </w:r>
      <w:r w:rsidRPr="004C4AA4">
        <w:rPr>
          <w:rStyle w:val="Strong"/>
          <w:rFonts w:ascii="Arial" w:hAnsi="Arial" w:cs="Arial"/>
          <w:sz w:val="22"/>
        </w:rPr>
        <w:t xml:space="preserve">Service: </w:t>
      </w:r>
      <w:r w:rsidRPr="004C4AA4">
        <w:rPr>
          <w:rFonts w:ascii="Arial" w:hAnsi="Arial" w:cs="Arial"/>
          <w:sz w:val="22"/>
        </w:rPr>
        <w:t>We are responsible, individually and collectively, to give of our time, talents, and resources to promote the well-being of each other and the development of our local, regional, and global communities.</w:t>
      </w:r>
      <w:r w:rsidR="005C65DC">
        <w:rPr>
          <w:rFonts w:ascii="Arial" w:hAnsi="Arial" w:cs="Arial"/>
          <w:sz w:val="22"/>
        </w:rPr>
        <w:br/>
      </w:r>
      <w:r w:rsidRPr="004C4AA4">
        <w:rPr>
          <w:rStyle w:val="Strong"/>
          <w:rFonts w:ascii="Arial" w:hAnsi="Arial" w:cs="Arial"/>
          <w:sz w:val="22"/>
        </w:rPr>
        <w:t>Social Justice:</w:t>
      </w:r>
      <w:r w:rsidRPr="004C4AA4">
        <w:rPr>
          <w:rFonts w:ascii="Arial" w:hAnsi="Arial" w:cs="Arial"/>
          <w:b/>
          <w:bCs/>
          <w:sz w:val="22"/>
        </w:rPr>
        <w:t xml:space="preserve"> </w:t>
      </w:r>
      <w:r w:rsidRPr="004C4AA4">
        <w:rPr>
          <w:rFonts w:ascii="Arial" w:hAnsi="Arial" w:cs="Arial"/>
          <w:sz w:val="22"/>
        </w:rPr>
        <w:t>We have the right to be treated and the responsibility to treat others with fairness and equity, the duty to challenge prejudice, and to uphold the laws, policies and procedures that promote justice in all respects.</w:t>
      </w:r>
    </w:p>
    <w:p w14:paraId="04DF728A" w14:textId="5B6D1C08" w:rsidR="005D074B" w:rsidRPr="004C4AA4" w:rsidRDefault="00BA2C19" w:rsidP="001D1DB8">
      <w:pPr>
        <w:pStyle w:val="Heading1"/>
        <w:rPr>
          <w:rFonts w:eastAsia="Calibri"/>
        </w:rPr>
      </w:pPr>
      <w:r>
        <w:br/>
      </w:r>
      <w:r w:rsidR="005D074B" w:rsidRPr="00B4788A">
        <w:t>Diversity and Inclusion</w:t>
      </w:r>
      <w:r w:rsidR="005D074B" w:rsidRPr="004C4AA4">
        <w:t xml:space="preserve"> </w:t>
      </w:r>
    </w:p>
    <w:p w14:paraId="1AF0D659" w14:textId="6DA895B3" w:rsidR="002E77C5" w:rsidRDefault="005D074B" w:rsidP="00AE04BA">
      <w:pPr>
        <w:rPr>
          <w:rFonts w:ascii="Arial" w:hAnsi="Arial" w:cs="Arial"/>
          <w:sz w:val="22"/>
        </w:rPr>
      </w:pPr>
      <w:r w:rsidRPr="004C4AA4">
        <w:rPr>
          <w:rFonts w:ascii="Arial" w:hAnsi="Arial" w:cs="Arial"/>
          <w:sz w:val="22"/>
        </w:rPr>
        <w:t xml:space="preserve">It is </w:t>
      </w:r>
      <w:r w:rsidR="00890E80">
        <w:rPr>
          <w:rFonts w:ascii="Arial" w:hAnsi="Arial" w:cs="Arial"/>
          <w:sz w:val="22"/>
        </w:rPr>
        <w:t>our</w:t>
      </w:r>
      <w:r w:rsidRPr="004C4AA4">
        <w:rPr>
          <w:rFonts w:ascii="Arial" w:hAnsi="Arial" w:cs="Arial"/>
          <w:sz w:val="22"/>
        </w:rPr>
        <w:t xml:space="preserve">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gender, sexuality, disability, age, socioeconomic status, ethnicity, race, and </w:t>
      </w:r>
      <w:r w:rsidRPr="004C4AA4">
        <w:rPr>
          <w:rFonts w:ascii="Arial" w:hAnsi="Arial" w:cs="Arial"/>
          <w:sz w:val="22"/>
        </w:rPr>
        <w:lastRenderedPageBreak/>
        <w:t xml:space="preserve">culture. </w:t>
      </w:r>
      <w:r w:rsidRPr="00890E80">
        <w:rPr>
          <w:rFonts w:ascii="Arial" w:hAnsi="Arial" w:cs="Arial"/>
          <w:sz w:val="22"/>
          <w:u w:val="single"/>
        </w:rPr>
        <w:t>Your suggestions are encouraged and appreciated.</w:t>
      </w:r>
      <w:r w:rsidRPr="004C4AA4">
        <w:rPr>
          <w:rFonts w:ascii="Arial" w:hAnsi="Arial" w:cs="Arial"/>
          <w:sz w:val="22"/>
        </w:rPr>
        <w:t xml:space="preserve"> Please let </w:t>
      </w:r>
      <w:r w:rsidR="00890E80">
        <w:rPr>
          <w:rFonts w:ascii="Arial" w:hAnsi="Arial" w:cs="Arial"/>
          <w:sz w:val="22"/>
        </w:rPr>
        <w:t>us</w:t>
      </w:r>
      <w:r w:rsidRPr="004C4AA4">
        <w:rPr>
          <w:rFonts w:ascii="Arial" w:hAnsi="Arial" w:cs="Arial"/>
          <w:sz w:val="22"/>
        </w:rPr>
        <w:t xml:space="preserve"> know ways</w:t>
      </w:r>
      <w:r w:rsidR="00890E80">
        <w:rPr>
          <w:rFonts w:ascii="Arial" w:hAnsi="Arial" w:cs="Arial"/>
          <w:sz w:val="22"/>
        </w:rPr>
        <w:t xml:space="preserve"> in which</w:t>
      </w:r>
      <w:r w:rsidRPr="004C4AA4">
        <w:rPr>
          <w:rFonts w:ascii="Arial" w:hAnsi="Arial" w:cs="Arial"/>
          <w:sz w:val="22"/>
        </w:rPr>
        <w:t xml:space="preserve"> to improve the effectiveness of the course for you personally or for other students or student groups. In addition, if any of our class meetings conflict with your religious events, please let </w:t>
      </w:r>
      <w:r w:rsidR="00890E80">
        <w:rPr>
          <w:rFonts w:ascii="Arial" w:hAnsi="Arial" w:cs="Arial"/>
          <w:sz w:val="22"/>
        </w:rPr>
        <w:t>us</w:t>
      </w:r>
      <w:r w:rsidRPr="004C4AA4">
        <w:rPr>
          <w:rFonts w:ascii="Arial" w:hAnsi="Arial" w:cs="Arial"/>
          <w:sz w:val="22"/>
        </w:rPr>
        <w:t xml:space="preserve"> know so that we can </w:t>
      </w:r>
      <w:proofErr w:type="gramStart"/>
      <w:r w:rsidRPr="004C4AA4">
        <w:rPr>
          <w:rFonts w:ascii="Arial" w:hAnsi="Arial" w:cs="Arial"/>
          <w:sz w:val="22"/>
        </w:rPr>
        <w:t>make arrangements</w:t>
      </w:r>
      <w:proofErr w:type="gramEnd"/>
      <w:r w:rsidRPr="004C4AA4">
        <w:rPr>
          <w:rFonts w:ascii="Arial" w:hAnsi="Arial" w:cs="Arial"/>
          <w:sz w:val="22"/>
        </w:rPr>
        <w:t xml:space="preserve">.”  </w:t>
      </w:r>
    </w:p>
    <w:p w14:paraId="568A2207" w14:textId="7789F34D" w:rsidR="00B4788A" w:rsidRPr="004C4AA4" w:rsidRDefault="00B4788A" w:rsidP="00B4788A">
      <w:pPr>
        <w:pStyle w:val="Heading1"/>
        <w:rPr>
          <w:rFonts w:eastAsia="Calibri"/>
        </w:rPr>
      </w:pPr>
      <w:r>
        <w:t>Land Acknowledgement</w:t>
      </w:r>
      <w:r w:rsidRPr="004C4AA4">
        <w:t xml:space="preserve"> </w:t>
      </w:r>
    </w:p>
    <w:p w14:paraId="6CA6D018" w14:textId="5DA81A4D" w:rsidR="00B4788A" w:rsidRPr="00B4788A" w:rsidRDefault="00B4788A" w:rsidP="00AE04BA">
      <w:pPr>
        <w:rPr>
          <w:rFonts w:ascii="Arial" w:hAnsi="Arial" w:cs="Arial"/>
          <w:bCs/>
          <w:sz w:val="22"/>
        </w:rPr>
      </w:pPr>
      <w:r w:rsidRPr="002860A6">
        <w:rPr>
          <w:rFonts w:ascii="Arial" w:hAnsi="Arial" w:cs="Arial"/>
          <w:bCs/>
          <w:sz w:val="22"/>
        </w:rPr>
        <w:t>Colorado State University acknowledges, with respect, that the land we are on today is the traditional and ancestral homelands of the Arapaho, Cheyenne, and Ute Nations and peoples. This was also a site of trade, gathering, and healing for numerous other Native tribes. We recognize the Indigenous peoples as original stewards of this land and all the relatives within it. As these words of acknowledgment are spoken and heard, the ties Nations have to their traditional homelands are renewed and reaffirmed. CSU is founded as a land-grant institution, and we accept that our mission must encompass access to education and inclusion. And, significantly, that our founding came at a dire cost to Native Nations and peoples whose land this University was built upon. This acknowledgment is the education and inclusion we must practice in recognizing our institutional history, responsibility, and commitment</w:t>
      </w:r>
    </w:p>
    <w:p w14:paraId="721A5A3A" w14:textId="20CD2B8A" w:rsidR="00A12BB4" w:rsidRPr="004C4AA4" w:rsidRDefault="005C65DC" w:rsidP="001D1DB8">
      <w:pPr>
        <w:pStyle w:val="Heading1"/>
      </w:pPr>
      <w:r>
        <w:br/>
      </w:r>
      <w:r w:rsidR="00A12BB4" w:rsidRPr="004C4AA4">
        <w:t>Course Policies</w:t>
      </w:r>
    </w:p>
    <w:p w14:paraId="049F3E04" w14:textId="77777777" w:rsidR="00890E80" w:rsidRPr="00890E80" w:rsidRDefault="00890E80" w:rsidP="00AB2D54">
      <w:pPr>
        <w:rPr>
          <w:rFonts w:ascii="Arial" w:hAnsi="Arial" w:cs="Arial"/>
          <w:i/>
          <w:iCs/>
          <w:sz w:val="22"/>
          <w:highlight w:val="yellow"/>
          <w:u w:val="single"/>
        </w:rPr>
      </w:pPr>
      <w:r w:rsidRPr="00890E80">
        <w:rPr>
          <w:rFonts w:ascii="Arial" w:hAnsi="Arial" w:cs="Arial"/>
          <w:i/>
          <w:iCs/>
          <w:sz w:val="22"/>
          <w:u w:val="single"/>
        </w:rPr>
        <w:t>Attendance</w:t>
      </w:r>
    </w:p>
    <w:p w14:paraId="78046452" w14:textId="1F1C0668" w:rsidR="00A12BB4" w:rsidRDefault="00890E80" w:rsidP="00AB2D54">
      <w:pPr>
        <w:rPr>
          <w:rFonts w:ascii="Arial" w:hAnsi="Arial" w:cs="Arial"/>
          <w:sz w:val="22"/>
        </w:rPr>
      </w:pPr>
      <w:r>
        <w:rPr>
          <w:rFonts w:ascii="Arial" w:hAnsi="Arial" w:cs="Arial"/>
          <w:sz w:val="22"/>
        </w:rPr>
        <w:t xml:space="preserve">Attendance is required to do well in this course, but it is not required. If you are sick and unable to attend class, please contact Drs. </w:t>
      </w:r>
      <w:proofErr w:type="spellStart"/>
      <w:r>
        <w:rPr>
          <w:rFonts w:ascii="Arial" w:hAnsi="Arial" w:cs="Arial"/>
          <w:sz w:val="22"/>
        </w:rPr>
        <w:t>Woerman</w:t>
      </w:r>
      <w:proofErr w:type="spellEnd"/>
      <w:r>
        <w:rPr>
          <w:rFonts w:ascii="Arial" w:hAnsi="Arial" w:cs="Arial"/>
          <w:sz w:val="22"/>
        </w:rPr>
        <w:t xml:space="preserve"> and Hemming-S</w:t>
      </w:r>
      <w:r w:rsidR="00384385">
        <w:rPr>
          <w:rFonts w:ascii="Arial" w:hAnsi="Arial" w:cs="Arial"/>
          <w:sz w:val="22"/>
        </w:rPr>
        <w:t>c</w:t>
      </w:r>
      <w:r>
        <w:rPr>
          <w:rFonts w:ascii="Arial" w:hAnsi="Arial" w:cs="Arial"/>
          <w:sz w:val="22"/>
        </w:rPr>
        <w:t xml:space="preserve">hroeder </w:t>
      </w:r>
      <w:r>
        <w:rPr>
          <w:rFonts w:ascii="Arial" w:hAnsi="Arial" w:cs="Arial"/>
          <w:i/>
          <w:iCs/>
          <w:sz w:val="22"/>
        </w:rPr>
        <w:t>before</w:t>
      </w:r>
      <w:r>
        <w:rPr>
          <w:rFonts w:ascii="Arial" w:hAnsi="Arial" w:cs="Arial"/>
          <w:sz w:val="22"/>
        </w:rPr>
        <w:t xml:space="preserve"> class starts.</w:t>
      </w:r>
    </w:p>
    <w:p w14:paraId="240532E8" w14:textId="3073A339" w:rsidR="005C65DC" w:rsidRDefault="005C65DC" w:rsidP="00AB2D54">
      <w:pPr>
        <w:rPr>
          <w:rFonts w:ascii="Arial" w:hAnsi="Arial" w:cs="Arial"/>
          <w:i/>
          <w:iCs/>
          <w:sz w:val="22"/>
          <w:u w:val="single"/>
        </w:rPr>
      </w:pPr>
      <w:r>
        <w:rPr>
          <w:rFonts w:ascii="Arial" w:hAnsi="Arial" w:cs="Arial"/>
          <w:i/>
          <w:iCs/>
          <w:sz w:val="22"/>
          <w:u w:val="single"/>
        </w:rPr>
        <w:t>Late Work</w:t>
      </w:r>
    </w:p>
    <w:p w14:paraId="25C45CD4" w14:textId="3A7B704B" w:rsidR="005C65DC" w:rsidRPr="005C65DC" w:rsidRDefault="005C65DC" w:rsidP="00AB2D54">
      <w:pPr>
        <w:rPr>
          <w:rFonts w:ascii="Arial" w:hAnsi="Arial" w:cs="Arial"/>
          <w:sz w:val="22"/>
        </w:rPr>
      </w:pPr>
      <w:r>
        <w:rPr>
          <w:rFonts w:ascii="Arial" w:hAnsi="Arial" w:cs="Arial"/>
          <w:sz w:val="22"/>
        </w:rPr>
        <w:t>Assignments will be docked 50% of the assignment value for every day late.</w:t>
      </w:r>
    </w:p>
    <w:p w14:paraId="48AB7899" w14:textId="77777777" w:rsidR="00C1744F" w:rsidRDefault="00890E80" w:rsidP="00AB2D54">
      <w:pPr>
        <w:rPr>
          <w:rFonts w:ascii="Arial" w:hAnsi="Arial" w:cs="Arial"/>
          <w:i/>
          <w:iCs/>
          <w:sz w:val="22"/>
          <w:u w:val="single"/>
        </w:rPr>
      </w:pPr>
      <w:r>
        <w:rPr>
          <w:rFonts w:ascii="Arial" w:hAnsi="Arial" w:cs="Arial"/>
          <w:i/>
          <w:iCs/>
          <w:sz w:val="22"/>
          <w:u w:val="single"/>
        </w:rPr>
        <w:t>Academic Integrity</w:t>
      </w:r>
    </w:p>
    <w:p w14:paraId="4471BCF0" w14:textId="7C3CEF0B" w:rsidR="00F80CC4" w:rsidRDefault="00890E80" w:rsidP="00AB2D54">
      <w:pPr>
        <w:rPr>
          <w:rFonts w:ascii="Arial" w:hAnsi="Arial" w:cs="Arial"/>
          <w:sz w:val="22"/>
        </w:rPr>
      </w:pPr>
      <w:r>
        <w:rPr>
          <w:rFonts w:ascii="Arial" w:hAnsi="Arial" w:cs="Arial"/>
          <w:sz w:val="22"/>
        </w:rPr>
        <w:t>This course will adhere to the CSU Academic Integrity/Misconduct policy as found in the General Catalog and the Student Conduct Code:</w:t>
      </w:r>
    </w:p>
    <w:p w14:paraId="281DC068" w14:textId="77777777" w:rsidR="00890E80" w:rsidRPr="005922A0" w:rsidRDefault="005C18DA" w:rsidP="00890E80">
      <w:pPr>
        <w:rPr>
          <w:rFonts w:ascii="Arial" w:hAnsi="Arial" w:cs="Arial"/>
          <w:bCs/>
          <w:sz w:val="22"/>
        </w:rPr>
      </w:pPr>
      <w:hyperlink r:id="rId14" w:anchor="academic-integrity" w:history="1">
        <w:r w:rsidR="00890E80" w:rsidRPr="00EF6ED5">
          <w:rPr>
            <w:rStyle w:val="Hyperlink"/>
            <w:rFonts w:ascii="Arial" w:hAnsi="Arial" w:cs="Arial"/>
            <w:bCs/>
            <w:sz w:val="22"/>
          </w:rPr>
          <w:t>https://catalog.colostate.edu/general-catalog/policies/students-responsibilities/#academic-integrity</w:t>
        </w:r>
      </w:hyperlink>
      <w:r w:rsidR="00890E80">
        <w:rPr>
          <w:rFonts w:ascii="Arial" w:hAnsi="Arial" w:cs="Arial"/>
          <w:bCs/>
          <w:sz w:val="22"/>
        </w:rPr>
        <w:t xml:space="preserve"> </w:t>
      </w:r>
    </w:p>
    <w:p w14:paraId="011D309F" w14:textId="59EEE693" w:rsidR="00A11C93" w:rsidRDefault="00890E80" w:rsidP="00890E80">
      <w:pPr>
        <w:rPr>
          <w:rFonts w:ascii="Arial" w:hAnsi="Arial" w:cs="Arial"/>
          <w:bCs/>
          <w:sz w:val="22"/>
        </w:rPr>
      </w:pPr>
      <w:r w:rsidRPr="005922A0">
        <w:rPr>
          <w:rFonts w:ascii="Arial" w:hAnsi="Arial" w:cs="Arial"/>
          <w:bCs/>
          <w:sz w:val="22"/>
        </w:rPr>
        <w:t xml:space="preserve">Academic integrity lies at the core of our common goal: to create an intellectually honest and rigorous community. Because academic integrity, and the personal and social integrity of which academic integrity is an integral part, is so central to our mission as students, teachers, scholars, and citizens, we will ask that you affirm the CSU Honor Pledge as part of completing your work in this course. </w:t>
      </w:r>
      <w:r w:rsidR="00E30A9C">
        <w:rPr>
          <w:rFonts w:ascii="Arial" w:hAnsi="Arial" w:cs="Arial"/>
          <w:bCs/>
          <w:sz w:val="22"/>
        </w:rPr>
        <w:br/>
      </w:r>
      <w:r w:rsidR="00E30A9C">
        <w:rPr>
          <w:rFonts w:ascii="Arial" w:hAnsi="Arial" w:cs="Arial"/>
          <w:bCs/>
          <w:sz w:val="22"/>
        </w:rPr>
        <w:br/>
      </w:r>
      <w:r w:rsidR="00A11C93">
        <w:rPr>
          <w:rFonts w:ascii="Arial" w:hAnsi="Arial" w:cs="Arial"/>
          <w:bCs/>
          <w:i/>
          <w:iCs/>
          <w:sz w:val="22"/>
          <w:u w:val="single"/>
        </w:rPr>
        <w:t>Artificial Intelligence</w:t>
      </w:r>
    </w:p>
    <w:p w14:paraId="59255C1D" w14:textId="6F30E671" w:rsidR="00A11C93" w:rsidRDefault="00C1744F" w:rsidP="00890E80">
      <w:pPr>
        <w:rPr>
          <w:rFonts w:ascii="Arial" w:hAnsi="Arial" w:cs="Arial"/>
          <w:bCs/>
          <w:sz w:val="22"/>
        </w:rPr>
      </w:pPr>
      <w:r>
        <w:rPr>
          <w:rFonts w:ascii="Arial" w:hAnsi="Arial" w:cs="Arial"/>
          <w:bCs/>
          <w:sz w:val="22"/>
        </w:rPr>
        <w:t xml:space="preserve">A key objective </w:t>
      </w:r>
      <w:r w:rsidR="00D67FBD">
        <w:rPr>
          <w:rFonts w:ascii="Arial" w:hAnsi="Arial" w:cs="Arial"/>
          <w:bCs/>
          <w:sz w:val="22"/>
        </w:rPr>
        <w:t xml:space="preserve">of this course is to learn to develop an action plan based on recognized </w:t>
      </w:r>
      <w:r w:rsidR="00CF18AF">
        <w:rPr>
          <w:rFonts w:ascii="Arial" w:hAnsi="Arial" w:cs="Arial"/>
          <w:bCs/>
          <w:sz w:val="22"/>
        </w:rPr>
        <w:t xml:space="preserve">social </w:t>
      </w:r>
      <w:r w:rsidR="004047D3">
        <w:rPr>
          <w:rFonts w:ascii="Arial" w:hAnsi="Arial" w:cs="Arial"/>
          <w:bCs/>
          <w:sz w:val="22"/>
        </w:rPr>
        <w:t>equity gaps in biomedical research</w:t>
      </w:r>
      <w:r w:rsidR="00545D5D">
        <w:rPr>
          <w:rFonts w:ascii="Arial" w:hAnsi="Arial" w:cs="Arial"/>
          <w:bCs/>
          <w:sz w:val="22"/>
        </w:rPr>
        <w:t>. It is our goal that you draw from your experiences, active</w:t>
      </w:r>
      <w:r w:rsidR="0015735C">
        <w:rPr>
          <w:rFonts w:ascii="Arial" w:hAnsi="Arial" w:cs="Arial"/>
          <w:bCs/>
          <w:sz w:val="22"/>
        </w:rPr>
        <w:t>ly</w:t>
      </w:r>
      <w:r w:rsidR="00545D5D">
        <w:rPr>
          <w:rFonts w:ascii="Arial" w:hAnsi="Arial" w:cs="Arial"/>
          <w:bCs/>
          <w:sz w:val="22"/>
        </w:rPr>
        <w:t xml:space="preserve"> listening </w:t>
      </w:r>
      <w:r w:rsidR="0015735C">
        <w:rPr>
          <w:rFonts w:ascii="Arial" w:hAnsi="Arial" w:cs="Arial"/>
          <w:bCs/>
          <w:sz w:val="22"/>
        </w:rPr>
        <w:t>to others, and reading the literature</w:t>
      </w:r>
      <w:r w:rsidR="00D57C72">
        <w:rPr>
          <w:rFonts w:ascii="Arial" w:hAnsi="Arial" w:cs="Arial"/>
          <w:bCs/>
          <w:sz w:val="22"/>
        </w:rPr>
        <w:t xml:space="preserve"> to develop creative and effective solutions.</w:t>
      </w:r>
      <w:r w:rsidR="00B11CF9">
        <w:rPr>
          <w:rFonts w:ascii="Arial" w:hAnsi="Arial" w:cs="Arial"/>
          <w:bCs/>
          <w:sz w:val="22"/>
        </w:rPr>
        <w:t xml:space="preserve"> Your job as a student is to learn through </w:t>
      </w:r>
      <w:r w:rsidR="006E55D1">
        <w:rPr>
          <w:rFonts w:ascii="Arial" w:hAnsi="Arial" w:cs="Arial"/>
          <w:bCs/>
          <w:sz w:val="22"/>
        </w:rPr>
        <w:t>process but</w:t>
      </w:r>
      <w:r w:rsidR="00700185">
        <w:rPr>
          <w:rFonts w:ascii="Arial" w:hAnsi="Arial" w:cs="Arial"/>
          <w:bCs/>
          <w:sz w:val="22"/>
        </w:rPr>
        <w:t xml:space="preserve"> relying on </w:t>
      </w:r>
      <w:r w:rsidR="006E55D1">
        <w:rPr>
          <w:rFonts w:ascii="Arial" w:hAnsi="Arial" w:cs="Arial"/>
          <w:bCs/>
          <w:sz w:val="22"/>
        </w:rPr>
        <w:t>artificial intelligence (AI)</w:t>
      </w:r>
      <w:r w:rsidR="00700185">
        <w:rPr>
          <w:rFonts w:ascii="Arial" w:hAnsi="Arial" w:cs="Arial"/>
          <w:bCs/>
          <w:sz w:val="22"/>
        </w:rPr>
        <w:t xml:space="preserve"> to produce work for you reduces your opportunity to learn.</w:t>
      </w:r>
      <w:r w:rsidR="00D57C72">
        <w:rPr>
          <w:rFonts w:ascii="Arial" w:hAnsi="Arial" w:cs="Arial"/>
          <w:bCs/>
          <w:sz w:val="22"/>
        </w:rPr>
        <w:t xml:space="preserve"> We </w:t>
      </w:r>
      <w:r w:rsidR="00D57C72">
        <w:rPr>
          <w:rFonts w:ascii="Arial" w:hAnsi="Arial" w:cs="Arial"/>
          <w:bCs/>
          <w:sz w:val="22"/>
        </w:rPr>
        <w:lastRenderedPageBreak/>
        <w:t xml:space="preserve">will, therefore, not tolerate the use </w:t>
      </w:r>
      <w:r w:rsidR="00F11E7D">
        <w:rPr>
          <w:rFonts w:ascii="Arial" w:hAnsi="Arial" w:cs="Arial"/>
          <w:bCs/>
          <w:sz w:val="22"/>
        </w:rPr>
        <w:t>of AI.</w:t>
      </w:r>
      <w:r w:rsidR="00CC15C1">
        <w:rPr>
          <w:rFonts w:ascii="Arial" w:hAnsi="Arial" w:cs="Arial"/>
          <w:bCs/>
          <w:sz w:val="22"/>
        </w:rPr>
        <w:t xml:space="preserve"> Use of AI on assignments will fall under the CSU Academic Integrity/Misconduct policy discussed above.</w:t>
      </w:r>
    </w:p>
    <w:p w14:paraId="195E8BBB" w14:textId="7C5866B7" w:rsidR="00890E80" w:rsidRPr="000C640F" w:rsidRDefault="00B11CF9" w:rsidP="00FB0202">
      <w:pPr>
        <w:rPr>
          <w:rFonts w:ascii="Arial" w:hAnsi="Arial" w:cs="Arial"/>
          <w:bCs/>
          <w:sz w:val="22"/>
          <w:highlight w:val="yellow"/>
        </w:rPr>
      </w:pPr>
      <w:r w:rsidRPr="005A5A1B">
        <w:rPr>
          <w:rFonts w:ascii="Arial" w:hAnsi="Arial" w:cs="Arial"/>
          <w:bCs/>
          <w:sz w:val="22"/>
        </w:rPr>
        <w:t>This reason was also made for the following reasons:</w:t>
      </w:r>
      <w:r w:rsidR="00751460" w:rsidRPr="005A5A1B">
        <w:rPr>
          <w:rFonts w:ascii="Arial" w:hAnsi="Arial" w:cs="Arial"/>
          <w:bCs/>
          <w:sz w:val="22"/>
        </w:rPr>
        <w:br/>
      </w:r>
      <w:r w:rsidR="006E55D1" w:rsidRPr="005A5A1B">
        <w:rPr>
          <w:rFonts w:ascii="Arial" w:hAnsi="Arial" w:cs="Arial"/>
          <w:bCs/>
          <w:sz w:val="22"/>
        </w:rPr>
        <w:t>1</w:t>
      </w:r>
      <w:r w:rsidR="00751460" w:rsidRPr="005A5A1B">
        <w:rPr>
          <w:rFonts w:ascii="Arial" w:hAnsi="Arial" w:cs="Arial"/>
          <w:bCs/>
          <w:sz w:val="22"/>
        </w:rPr>
        <w:t xml:space="preserve">. </w:t>
      </w:r>
      <w:r w:rsidR="007D3C8E" w:rsidRPr="005A5A1B">
        <w:rPr>
          <w:rFonts w:ascii="Arial" w:hAnsi="Arial" w:cs="Arial"/>
          <w:bCs/>
          <w:sz w:val="22"/>
        </w:rPr>
        <w:t>AI companies sign</w:t>
      </w:r>
      <w:r w:rsidR="00A3672A" w:rsidRPr="005A5A1B">
        <w:rPr>
          <w:rFonts w:ascii="Arial" w:hAnsi="Arial" w:cs="Arial"/>
          <w:bCs/>
          <w:sz w:val="22"/>
        </w:rPr>
        <w:t xml:space="preserve"> large</w:t>
      </w:r>
      <w:r w:rsidR="007D3C8E" w:rsidRPr="005A5A1B">
        <w:rPr>
          <w:rFonts w:ascii="Arial" w:hAnsi="Arial" w:cs="Arial"/>
          <w:bCs/>
          <w:sz w:val="22"/>
        </w:rPr>
        <w:t xml:space="preserve"> contracts with publishers </w:t>
      </w:r>
      <w:r w:rsidR="00537ECF" w:rsidRPr="005A5A1B">
        <w:rPr>
          <w:rFonts w:ascii="Arial" w:hAnsi="Arial" w:cs="Arial"/>
          <w:bCs/>
          <w:sz w:val="22"/>
        </w:rPr>
        <w:t>to gain access to materials they can use to teach their</w:t>
      </w:r>
      <w:r w:rsidR="00A3672A" w:rsidRPr="005A5A1B">
        <w:rPr>
          <w:rFonts w:ascii="Arial" w:hAnsi="Arial" w:cs="Arial"/>
          <w:bCs/>
          <w:sz w:val="22"/>
        </w:rPr>
        <w:t xml:space="preserve"> system. However, the authors who have published their work through these publishing companies do receive any financial benefit nor are they asked for their consent. As a result, this leads to academic honesty concerns when using AI</w:t>
      </w:r>
      <w:r w:rsidR="005A5A1B" w:rsidRPr="005A5A1B">
        <w:rPr>
          <w:rFonts w:ascii="Arial" w:hAnsi="Arial" w:cs="Arial"/>
          <w:bCs/>
          <w:sz w:val="22"/>
        </w:rPr>
        <w:t xml:space="preserve"> in your </w:t>
      </w:r>
      <w:r w:rsidR="005A5A1B" w:rsidRPr="000C640F">
        <w:rPr>
          <w:rFonts w:ascii="Arial" w:hAnsi="Arial" w:cs="Arial"/>
          <w:bCs/>
          <w:sz w:val="22"/>
        </w:rPr>
        <w:t>work.</w:t>
      </w:r>
      <w:r w:rsidR="005A5A1B" w:rsidRPr="000C640F">
        <w:rPr>
          <w:rFonts w:ascii="Arial" w:hAnsi="Arial" w:cs="Arial"/>
          <w:bCs/>
          <w:sz w:val="22"/>
        </w:rPr>
        <w:br/>
      </w:r>
      <w:r w:rsidR="006E55D1" w:rsidRPr="000C640F">
        <w:rPr>
          <w:rFonts w:ascii="Arial" w:hAnsi="Arial" w:cs="Arial"/>
          <w:bCs/>
          <w:sz w:val="22"/>
        </w:rPr>
        <w:t>2</w:t>
      </w:r>
      <w:r w:rsidR="0014791C" w:rsidRPr="000C640F">
        <w:rPr>
          <w:rFonts w:ascii="Arial" w:hAnsi="Arial" w:cs="Arial"/>
          <w:bCs/>
          <w:sz w:val="22"/>
        </w:rPr>
        <w:t xml:space="preserve">. </w:t>
      </w:r>
      <w:r w:rsidR="005A5A1B" w:rsidRPr="000C640F">
        <w:rPr>
          <w:rFonts w:ascii="Arial" w:hAnsi="Arial" w:cs="Arial"/>
          <w:bCs/>
          <w:sz w:val="22"/>
        </w:rPr>
        <w:t>AI</w:t>
      </w:r>
      <w:r w:rsidR="00792242" w:rsidRPr="000C640F">
        <w:rPr>
          <w:rFonts w:ascii="Arial" w:hAnsi="Arial" w:cs="Arial"/>
          <w:bCs/>
          <w:sz w:val="22"/>
        </w:rPr>
        <w:t xml:space="preserve"> is being taught to respond like a human, but that doesn’t guarantee that the results it generates are accurate. </w:t>
      </w:r>
      <w:r w:rsidR="000C640F" w:rsidRPr="000C640F">
        <w:rPr>
          <w:rFonts w:ascii="Arial" w:hAnsi="Arial" w:cs="Arial"/>
          <w:bCs/>
          <w:sz w:val="22"/>
        </w:rPr>
        <w:t>Sometimes AI will generate a claim without regard for the truth, which includes making up sources for the information provided. This is referred to as ‘AI hallucination.’</w:t>
      </w:r>
      <w:r w:rsidR="005A5A1B" w:rsidRPr="000C640F">
        <w:rPr>
          <w:rFonts w:ascii="Arial" w:hAnsi="Arial" w:cs="Arial"/>
          <w:bCs/>
          <w:sz w:val="22"/>
        </w:rPr>
        <w:t xml:space="preserve"> </w:t>
      </w:r>
      <w:r w:rsidR="000C640F">
        <w:rPr>
          <w:rFonts w:ascii="Arial" w:hAnsi="Arial" w:cs="Arial"/>
          <w:bCs/>
          <w:sz w:val="22"/>
          <w:highlight w:val="yellow"/>
        </w:rPr>
        <w:br/>
      </w:r>
      <w:r w:rsidR="006E55D1" w:rsidRPr="003335D7">
        <w:rPr>
          <w:rFonts w:ascii="Arial" w:hAnsi="Arial" w:cs="Arial"/>
          <w:bCs/>
          <w:sz w:val="22"/>
        </w:rPr>
        <w:t>3</w:t>
      </w:r>
      <w:r w:rsidR="0014791C" w:rsidRPr="003335D7">
        <w:rPr>
          <w:rFonts w:ascii="Arial" w:hAnsi="Arial" w:cs="Arial"/>
          <w:bCs/>
          <w:sz w:val="22"/>
        </w:rPr>
        <w:t xml:space="preserve">. </w:t>
      </w:r>
      <w:r w:rsidR="00CE4B49" w:rsidRPr="003335D7">
        <w:rPr>
          <w:rFonts w:ascii="Arial" w:hAnsi="Arial" w:cs="Arial"/>
          <w:bCs/>
          <w:sz w:val="22"/>
        </w:rPr>
        <w:t xml:space="preserve">AI technology has negative environmental impacts. </w:t>
      </w:r>
      <w:r w:rsidR="00BA3BE1" w:rsidRPr="003335D7">
        <w:rPr>
          <w:rFonts w:ascii="Arial" w:hAnsi="Arial" w:cs="Arial"/>
          <w:bCs/>
          <w:sz w:val="22"/>
        </w:rPr>
        <w:t xml:space="preserve">Large volumes of water are needed to cool AI systems, particularly in the summer. AI can also consume substantial amounts of energy and emit hundreds of tons carbon. </w:t>
      </w:r>
      <w:r w:rsidR="003335D7">
        <w:rPr>
          <w:rFonts w:ascii="Arial" w:hAnsi="Arial" w:cs="Arial"/>
          <w:bCs/>
          <w:sz w:val="22"/>
          <w:highlight w:val="yellow"/>
        </w:rPr>
        <w:br/>
      </w:r>
      <w:r w:rsidR="006E55D1" w:rsidRPr="00FB0202">
        <w:rPr>
          <w:rFonts w:ascii="Arial" w:hAnsi="Arial" w:cs="Arial"/>
          <w:bCs/>
          <w:sz w:val="22"/>
        </w:rPr>
        <w:t>4</w:t>
      </w:r>
      <w:r w:rsidR="00A96A88" w:rsidRPr="00FB0202">
        <w:rPr>
          <w:rFonts w:ascii="Arial" w:hAnsi="Arial" w:cs="Arial"/>
          <w:bCs/>
          <w:sz w:val="22"/>
        </w:rPr>
        <w:t xml:space="preserve">. </w:t>
      </w:r>
      <w:r w:rsidR="00A66050" w:rsidRPr="00FB0202">
        <w:rPr>
          <w:rFonts w:ascii="Arial" w:hAnsi="Arial" w:cs="Arial"/>
          <w:bCs/>
          <w:sz w:val="22"/>
        </w:rPr>
        <w:t xml:space="preserve">There are many well-documented cases of AI companies exploiting workers in the Global South to build and grow their systems. In a course focused on </w:t>
      </w:r>
      <w:proofErr w:type="gramStart"/>
      <w:r w:rsidR="00FB0202" w:rsidRPr="00FB0202">
        <w:rPr>
          <w:rFonts w:ascii="Arial" w:hAnsi="Arial" w:cs="Arial"/>
          <w:bCs/>
          <w:sz w:val="22"/>
        </w:rPr>
        <w:t>taking action</w:t>
      </w:r>
      <w:proofErr w:type="gramEnd"/>
      <w:r w:rsidR="00FB0202" w:rsidRPr="00FB0202">
        <w:rPr>
          <w:rFonts w:ascii="Arial" w:hAnsi="Arial" w:cs="Arial"/>
          <w:bCs/>
          <w:sz w:val="22"/>
        </w:rPr>
        <w:t xml:space="preserve"> against social injustices, using AI would therefore be antithetical to our goals.</w:t>
      </w:r>
      <w:r w:rsidR="00FB0202">
        <w:rPr>
          <w:rFonts w:ascii="Arial" w:hAnsi="Arial" w:cs="Arial"/>
          <w:bCs/>
          <w:sz w:val="22"/>
        </w:rPr>
        <w:t xml:space="preserve"> </w:t>
      </w:r>
      <w:r w:rsidR="00A96A88">
        <w:rPr>
          <w:rFonts w:ascii="Arial" w:hAnsi="Arial" w:cs="Arial"/>
          <w:bCs/>
          <w:sz w:val="22"/>
        </w:rPr>
        <w:br/>
      </w:r>
      <w:r w:rsidR="00A96A88">
        <w:rPr>
          <w:rFonts w:ascii="Arial" w:hAnsi="Arial" w:cs="Arial"/>
          <w:bCs/>
          <w:sz w:val="22"/>
        </w:rPr>
        <w:br/>
      </w:r>
      <w:r w:rsidR="00B4788A">
        <w:rPr>
          <w:rFonts w:ascii="Arial" w:hAnsi="Arial" w:cs="Arial"/>
          <w:i/>
          <w:iCs/>
          <w:sz w:val="22"/>
          <w:u w:val="single"/>
        </w:rPr>
        <w:t>Accommodations</w:t>
      </w:r>
    </w:p>
    <w:p w14:paraId="3080F980" w14:textId="55097D5C" w:rsidR="00B4788A" w:rsidRPr="0033692D" w:rsidRDefault="00B4788A" w:rsidP="00B4788A">
      <w:pPr>
        <w:rPr>
          <w:rFonts w:ascii="Arial" w:hAnsi="Arial" w:cs="Arial"/>
          <w:bCs/>
          <w:sz w:val="22"/>
        </w:rPr>
      </w:pPr>
      <w:r w:rsidRPr="0033692D">
        <w:rPr>
          <w:rFonts w:ascii="Arial" w:hAnsi="Arial" w:cs="Arial"/>
          <w:bCs/>
          <w:sz w:val="22"/>
        </w:rPr>
        <w:t xml:space="preserve">If you are a student who will need accommodations in this class, please contact me to discuss your individual needs. Any accommodation must be discussed in a timely manner. A verifying memo from The Student Disability Center may be required before any accommodation is provided. Their site is: </w:t>
      </w:r>
      <w:hyperlink r:id="rId15" w:history="1">
        <w:r w:rsidRPr="002A68C6">
          <w:rPr>
            <w:rStyle w:val="Hyperlink"/>
            <w:rFonts w:ascii="Arial" w:hAnsi="Arial" w:cs="Arial"/>
            <w:bCs/>
            <w:sz w:val="22"/>
          </w:rPr>
          <w:t>https://disabilitycenter.colostate.edu/</w:t>
        </w:r>
      </w:hyperlink>
      <w:r>
        <w:rPr>
          <w:rFonts w:ascii="Arial" w:hAnsi="Arial" w:cs="Arial"/>
          <w:bCs/>
          <w:sz w:val="22"/>
        </w:rPr>
        <w:t xml:space="preserve">. </w:t>
      </w:r>
    </w:p>
    <w:p w14:paraId="5EF07445" w14:textId="71AC4CC2" w:rsidR="00B4788A" w:rsidRPr="0033692D" w:rsidRDefault="00B4788A" w:rsidP="00B4788A">
      <w:pPr>
        <w:rPr>
          <w:rFonts w:ascii="Arial" w:hAnsi="Arial" w:cs="Arial"/>
          <w:bCs/>
          <w:sz w:val="22"/>
        </w:rPr>
      </w:pPr>
      <w:r w:rsidRPr="0033692D">
        <w:rPr>
          <w:rFonts w:ascii="Arial" w:hAnsi="Arial" w:cs="Arial"/>
          <w:bCs/>
          <w:sz w:val="22"/>
        </w:rPr>
        <w:t xml:space="preserve">The Student Disability Center (SDC) has the authority to verify and confirm the eligibility of students with disabilities for most accommodations. While some accommodations may be provided by other departments, a student is not automatically eligible for those accommodations unless their disability can be verified and the need for the accommodation confirmed, either through SDC or through acceptable means defined by the </w:t>
      </w:r>
      <w:proofErr w:type="gramStart"/>
      <w:r w:rsidRPr="0033692D">
        <w:rPr>
          <w:rFonts w:ascii="Arial" w:hAnsi="Arial" w:cs="Arial"/>
          <w:bCs/>
          <w:sz w:val="22"/>
        </w:rPr>
        <w:t>particular department</w:t>
      </w:r>
      <w:proofErr w:type="gramEnd"/>
      <w:r w:rsidRPr="0033692D">
        <w:rPr>
          <w:rFonts w:ascii="Arial" w:hAnsi="Arial" w:cs="Arial"/>
          <w:bCs/>
          <w:sz w:val="22"/>
        </w:rPr>
        <w:t xml:space="preserve">. Faculty and staff may consult with the SDC staff whenever there is doubt as to the appropriateness of an accommodative request by a student with a disability.  </w:t>
      </w:r>
    </w:p>
    <w:p w14:paraId="49A973ED" w14:textId="77777777" w:rsidR="00B4788A" w:rsidRPr="0033692D" w:rsidRDefault="00B4788A" w:rsidP="00B4788A">
      <w:pPr>
        <w:rPr>
          <w:rFonts w:ascii="Arial" w:hAnsi="Arial" w:cs="Arial"/>
          <w:bCs/>
          <w:sz w:val="22"/>
        </w:rPr>
      </w:pPr>
      <w:r w:rsidRPr="0033692D">
        <w:rPr>
          <w:rFonts w:ascii="Arial" w:hAnsi="Arial" w:cs="Arial"/>
          <w:bCs/>
          <w:sz w:val="22"/>
        </w:rPr>
        <w:t xml:space="preserve">The goal of SDC is to normalize disability as part of the culture of diversity at Colorado State University. The characteristic of having a disability simply provides the basis of the support that is available to students. The goal is to ensure students with disabilities </w:t>
      </w:r>
      <w:proofErr w:type="gramStart"/>
      <w:r w:rsidRPr="0033692D">
        <w:rPr>
          <w:rFonts w:ascii="Arial" w:hAnsi="Arial" w:cs="Arial"/>
          <w:bCs/>
          <w:sz w:val="22"/>
        </w:rPr>
        <w:t>have the opportunity to</w:t>
      </w:r>
      <w:proofErr w:type="gramEnd"/>
      <w:r w:rsidRPr="0033692D">
        <w:rPr>
          <w:rFonts w:ascii="Arial" w:hAnsi="Arial" w:cs="Arial"/>
          <w:bCs/>
          <w:sz w:val="22"/>
        </w:rPr>
        <w:t xml:space="preserve"> be as successful as they have the capability to be.  </w:t>
      </w:r>
    </w:p>
    <w:p w14:paraId="04D1246B" w14:textId="77777777" w:rsidR="00B4788A" w:rsidRPr="0033692D" w:rsidRDefault="00B4788A" w:rsidP="00B4788A">
      <w:pPr>
        <w:rPr>
          <w:rFonts w:ascii="Arial" w:hAnsi="Arial" w:cs="Arial"/>
          <w:bCs/>
          <w:sz w:val="22"/>
        </w:rPr>
      </w:pPr>
      <w:r w:rsidRPr="0033692D">
        <w:rPr>
          <w:rFonts w:ascii="Arial" w:hAnsi="Arial" w:cs="Arial"/>
          <w:bCs/>
          <w:sz w:val="22"/>
        </w:rPr>
        <w:t xml:space="preserve">Support and services are offered to student with functional limitations due to visual, hearing, learning, or mobility disabilities as well as to students who have specific physical or mental health conditions due to epilepsy, diabetes, asthma, AIDS, psychiatric diagnoses, etc. Students who are temporarily disabled are also eligible for support and assistance.  </w:t>
      </w:r>
    </w:p>
    <w:p w14:paraId="3B5E5DB9" w14:textId="16C91F3A" w:rsidR="00B4788A" w:rsidRPr="0018191A" w:rsidRDefault="00B4788A" w:rsidP="00AB2D54">
      <w:pPr>
        <w:rPr>
          <w:rFonts w:ascii="Arial" w:hAnsi="Arial" w:cs="Arial"/>
          <w:bCs/>
          <w:i/>
          <w:iCs/>
          <w:sz w:val="22"/>
          <w:u w:val="single"/>
        </w:rPr>
      </w:pPr>
      <w:r w:rsidRPr="0033692D">
        <w:rPr>
          <w:rFonts w:ascii="Arial" w:hAnsi="Arial" w:cs="Arial"/>
          <w:bCs/>
          <w:sz w:val="22"/>
        </w:rPr>
        <w:t xml:space="preserve">Any student who is enrolled at CSU, and who self-identifies with SDC as having a disability, is eligible for support from SDC. Specific accommodations are determined individually for each student and must be supported by appropriate documentation and/or evaluation of needs consistent with a particular type of disability. SDC reserves the right to ask for any appropriate documentation of disability </w:t>
      </w:r>
      <w:proofErr w:type="gramStart"/>
      <w:r w:rsidRPr="0033692D">
        <w:rPr>
          <w:rFonts w:ascii="Arial" w:hAnsi="Arial" w:cs="Arial"/>
          <w:bCs/>
          <w:sz w:val="22"/>
        </w:rPr>
        <w:t>in order to</w:t>
      </w:r>
      <w:proofErr w:type="gramEnd"/>
      <w:r w:rsidRPr="0033692D">
        <w:rPr>
          <w:rFonts w:ascii="Arial" w:hAnsi="Arial" w:cs="Arial"/>
          <w:bCs/>
          <w:sz w:val="22"/>
        </w:rPr>
        <w:t xml:space="preserve"> determine a </w:t>
      </w:r>
      <w:r w:rsidRPr="0033692D">
        <w:rPr>
          <w:rFonts w:ascii="Arial" w:hAnsi="Arial" w:cs="Arial"/>
          <w:bCs/>
          <w:sz w:val="22"/>
        </w:rPr>
        <w:lastRenderedPageBreak/>
        <w:t>student's eligibility for accommodations as well as in support for specific accommodative requests. The accommodative process begins once a student meets with an accommodation’s specialist in the SDC.</w:t>
      </w:r>
      <w:r w:rsidR="0018191A">
        <w:rPr>
          <w:rFonts w:ascii="Arial" w:hAnsi="Arial" w:cs="Arial"/>
          <w:bCs/>
          <w:i/>
          <w:iCs/>
          <w:sz w:val="22"/>
          <w:u w:val="single"/>
        </w:rPr>
        <w:br/>
      </w:r>
    </w:p>
    <w:p w14:paraId="098951C9" w14:textId="1552AE8F" w:rsidR="00215EB0" w:rsidRDefault="00A12BB4" w:rsidP="00890E80">
      <w:pPr>
        <w:pStyle w:val="Heading1"/>
      </w:pPr>
      <w:r w:rsidRPr="004C4AA4">
        <w:t>Grading Policy</w:t>
      </w:r>
    </w:p>
    <w:p w14:paraId="687936FC" w14:textId="5AF34339" w:rsidR="007472FE" w:rsidRPr="007472FE" w:rsidRDefault="007472FE" w:rsidP="007472FE">
      <w:pPr>
        <w:rPr>
          <w:rFonts w:ascii="Arial" w:hAnsi="Arial" w:cs="Arial"/>
          <w:i/>
          <w:iCs/>
          <w:color w:val="000000" w:themeColor="text1"/>
          <w:u w:val="single"/>
        </w:rPr>
      </w:pPr>
      <w:r>
        <w:rPr>
          <w:rFonts w:ascii="Arial" w:hAnsi="Arial" w:cs="Arial"/>
          <w:i/>
          <w:iCs/>
          <w:color w:val="000000" w:themeColor="text1"/>
          <w:u w:val="single"/>
        </w:rPr>
        <w:t>Grade Range</w:t>
      </w:r>
    </w:p>
    <w:tbl>
      <w:tblPr>
        <w:tblStyle w:val="TableGrid"/>
        <w:tblW w:w="0" w:type="auto"/>
        <w:tblLayout w:type="fixed"/>
        <w:tblLook w:val="0620" w:firstRow="1" w:lastRow="0" w:firstColumn="0" w:lastColumn="0" w:noHBand="1" w:noVBand="1"/>
        <w:tblCaption w:val="CSU's +/- (Undergraduate) Grading Scheme"/>
        <w:tblDescription w:val="CSU's +/- (Undergraduate) Grading Scheme"/>
      </w:tblPr>
      <w:tblGrid>
        <w:gridCol w:w="1165"/>
        <w:gridCol w:w="2160"/>
      </w:tblGrid>
      <w:tr w:rsidR="00A12BB4" w:rsidRPr="004C4AA4" w14:paraId="3A185FB0" w14:textId="77777777" w:rsidTr="007472FE">
        <w:trPr>
          <w:trHeight w:val="252"/>
        </w:trPr>
        <w:tc>
          <w:tcPr>
            <w:tcW w:w="1165" w:type="dxa"/>
          </w:tcPr>
          <w:p w14:paraId="045B69D0" w14:textId="3EF7776E" w:rsidR="00A12BB4" w:rsidRPr="004C4AA4" w:rsidRDefault="00215EB0" w:rsidP="00AB2D54">
            <w:pPr>
              <w:rPr>
                <w:rStyle w:val="Strong"/>
                <w:rFonts w:ascii="Arial" w:hAnsi="Arial" w:cs="Arial"/>
                <w:sz w:val="22"/>
              </w:rPr>
            </w:pPr>
            <w:r w:rsidRPr="004C4AA4">
              <w:rPr>
                <w:rStyle w:val="Strong"/>
                <w:rFonts w:ascii="Arial" w:hAnsi="Arial" w:cs="Arial"/>
                <w:sz w:val="22"/>
              </w:rPr>
              <w:t>GRADE</w:t>
            </w:r>
          </w:p>
        </w:tc>
        <w:tc>
          <w:tcPr>
            <w:tcW w:w="2160" w:type="dxa"/>
          </w:tcPr>
          <w:p w14:paraId="41F6F4C1" w14:textId="5F1F34A1" w:rsidR="00A12BB4" w:rsidRPr="004C4AA4" w:rsidRDefault="00215EB0" w:rsidP="00AB2D54">
            <w:pPr>
              <w:rPr>
                <w:rStyle w:val="Strong"/>
                <w:rFonts w:ascii="Arial" w:hAnsi="Arial" w:cs="Arial"/>
                <w:sz w:val="22"/>
              </w:rPr>
            </w:pPr>
            <w:r w:rsidRPr="004C4AA4">
              <w:rPr>
                <w:rStyle w:val="Strong"/>
                <w:rFonts w:ascii="Arial" w:hAnsi="Arial" w:cs="Arial"/>
                <w:sz w:val="22"/>
              </w:rPr>
              <w:t>RANGE</w:t>
            </w:r>
          </w:p>
        </w:tc>
      </w:tr>
      <w:tr w:rsidR="00A12BB4" w:rsidRPr="004C4AA4" w14:paraId="0BB30197" w14:textId="77777777" w:rsidTr="007472FE">
        <w:tc>
          <w:tcPr>
            <w:tcW w:w="1165" w:type="dxa"/>
          </w:tcPr>
          <w:p w14:paraId="541BB907" w14:textId="77777777" w:rsidR="00A12BB4" w:rsidRPr="004C4AA4" w:rsidRDefault="00A12BB4" w:rsidP="00AB2D54">
            <w:pPr>
              <w:rPr>
                <w:rFonts w:ascii="Arial" w:hAnsi="Arial" w:cs="Arial"/>
                <w:sz w:val="22"/>
              </w:rPr>
            </w:pPr>
            <w:r w:rsidRPr="004C4AA4">
              <w:rPr>
                <w:rFonts w:ascii="Arial" w:hAnsi="Arial" w:cs="Arial"/>
                <w:sz w:val="22"/>
              </w:rPr>
              <w:t>A+</w:t>
            </w:r>
          </w:p>
        </w:tc>
        <w:tc>
          <w:tcPr>
            <w:tcW w:w="2160" w:type="dxa"/>
          </w:tcPr>
          <w:p w14:paraId="4696366E" w14:textId="77777777" w:rsidR="00A12BB4" w:rsidRPr="004C4AA4" w:rsidRDefault="00A12BB4" w:rsidP="00AB2D54">
            <w:pPr>
              <w:rPr>
                <w:rFonts w:ascii="Arial" w:hAnsi="Arial" w:cs="Arial"/>
                <w:sz w:val="22"/>
              </w:rPr>
            </w:pPr>
            <w:r w:rsidRPr="004C4AA4">
              <w:rPr>
                <w:rFonts w:ascii="Arial" w:hAnsi="Arial" w:cs="Arial"/>
                <w:sz w:val="22"/>
              </w:rPr>
              <w:t>100% to 96.67%</w:t>
            </w:r>
          </w:p>
        </w:tc>
      </w:tr>
      <w:tr w:rsidR="00A12BB4" w:rsidRPr="004C4AA4" w14:paraId="4BF4CBFD" w14:textId="77777777" w:rsidTr="007472FE">
        <w:tc>
          <w:tcPr>
            <w:tcW w:w="1165" w:type="dxa"/>
          </w:tcPr>
          <w:p w14:paraId="6D50B959" w14:textId="77777777" w:rsidR="00A12BB4" w:rsidRPr="004C4AA4" w:rsidRDefault="00A12BB4" w:rsidP="00AB2D54">
            <w:pPr>
              <w:rPr>
                <w:rFonts w:ascii="Arial" w:hAnsi="Arial" w:cs="Arial"/>
                <w:sz w:val="22"/>
              </w:rPr>
            </w:pPr>
            <w:r w:rsidRPr="004C4AA4">
              <w:rPr>
                <w:rFonts w:ascii="Arial" w:hAnsi="Arial" w:cs="Arial"/>
                <w:sz w:val="22"/>
              </w:rPr>
              <w:t>A</w:t>
            </w:r>
          </w:p>
        </w:tc>
        <w:tc>
          <w:tcPr>
            <w:tcW w:w="2160" w:type="dxa"/>
          </w:tcPr>
          <w:p w14:paraId="4CE36DB6" w14:textId="77777777" w:rsidR="00A12BB4" w:rsidRPr="004C4AA4" w:rsidRDefault="00A12BB4" w:rsidP="00AB2D54">
            <w:pPr>
              <w:rPr>
                <w:rFonts w:ascii="Arial" w:hAnsi="Arial" w:cs="Arial"/>
                <w:sz w:val="22"/>
              </w:rPr>
            </w:pPr>
            <w:r w:rsidRPr="004C4AA4">
              <w:rPr>
                <w:rFonts w:ascii="Arial" w:hAnsi="Arial" w:cs="Arial"/>
                <w:sz w:val="22"/>
              </w:rPr>
              <w:t>&lt;96.67% to 93.33%</w:t>
            </w:r>
          </w:p>
        </w:tc>
      </w:tr>
      <w:tr w:rsidR="00A12BB4" w:rsidRPr="004C4AA4" w14:paraId="361AD3E4" w14:textId="77777777" w:rsidTr="007472FE">
        <w:tc>
          <w:tcPr>
            <w:tcW w:w="1165" w:type="dxa"/>
          </w:tcPr>
          <w:p w14:paraId="09427FD5" w14:textId="77777777" w:rsidR="00A12BB4" w:rsidRPr="004C4AA4" w:rsidRDefault="00A12BB4" w:rsidP="00AB2D54">
            <w:pPr>
              <w:rPr>
                <w:rFonts w:ascii="Arial" w:hAnsi="Arial" w:cs="Arial"/>
                <w:sz w:val="22"/>
              </w:rPr>
            </w:pPr>
            <w:r w:rsidRPr="004C4AA4">
              <w:rPr>
                <w:rFonts w:ascii="Arial" w:hAnsi="Arial" w:cs="Arial"/>
                <w:sz w:val="22"/>
              </w:rPr>
              <w:t>A-</w:t>
            </w:r>
          </w:p>
        </w:tc>
        <w:tc>
          <w:tcPr>
            <w:tcW w:w="2160" w:type="dxa"/>
          </w:tcPr>
          <w:p w14:paraId="572EB677" w14:textId="77777777" w:rsidR="00A12BB4" w:rsidRPr="004C4AA4" w:rsidRDefault="00A12BB4" w:rsidP="00AB2D54">
            <w:pPr>
              <w:rPr>
                <w:rFonts w:ascii="Arial" w:hAnsi="Arial" w:cs="Arial"/>
                <w:sz w:val="22"/>
              </w:rPr>
            </w:pPr>
            <w:r w:rsidRPr="004C4AA4">
              <w:rPr>
                <w:rFonts w:ascii="Arial" w:hAnsi="Arial" w:cs="Arial"/>
                <w:sz w:val="22"/>
              </w:rPr>
              <w:t>&lt;93.33% to 90.0%</w:t>
            </w:r>
          </w:p>
        </w:tc>
      </w:tr>
      <w:tr w:rsidR="00A12BB4" w:rsidRPr="004C4AA4" w14:paraId="5EDFCF67" w14:textId="77777777" w:rsidTr="007472FE">
        <w:tc>
          <w:tcPr>
            <w:tcW w:w="1165" w:type="dxa"/>
          </w:tcPr>
          <w:p w14:paraId="3E3F9171" w14:textId="77777777" w:rsidR="00A12BB4" w:rsidRPr="004C4AA4" w:rsidRDefault="00A12BB4" w:rsidP="00AB2D54">
            <w:pPr>
              <w:rPr>
                <w:rFonts w:ascii="Arial" w:hAnsi="Arial" w:cs="Arial"/>
                <w:sz w:val="22"/>
              </w:rPr>
            </w:pPr>
            <w:r w:rsidRPr="004C4AA4">
              <w:rPr>
                <w:rFonts w:ascii="Arial" w:hAnsi="Arial" w:cs="Arial"/>
                <w:sz w:val="22"/>
              </w:rPr>
              <w:t>B+</w:t>
            </w:r>
          </w:p>
        </w:tc>
        <w:tc>
          <w:tcPr>
            <w:tcW w:w="2160" w:type="dxa"/>
          </w:tcPr>
          <w:p w14:paraId="27BB7E0F" w14:textId="77777777" w:rsidR="00A12BB4" w:rsidRPr="004C4AA4" w:rsidRDefault="00A12BB4" w:rsidP="00AB2D54">
            <w:pPr>
              <w:rPr>
                <w:rFonts w:ascii="Arial" w:hAnsi="Arial" w:cs="Arial"/>
                <w:sz w:val="22"/>
              </w:rPr>
            </w:pPr>
            <w:r w:rsidRPr="004C4AA4">
              <w:rPr>
                <w:rFonts w:ascii="Arial" w:hAnsi="Arial" w:cs="Arial"/>
                <w:sz w:val="22"/>
              </w:rPr>
              <w:t>&lt;90.0% to 86.67%</w:t>
            </w:r>
          </w:p>
        </w:tc>
      </w:tr>
      <w:tr w:rsidR="00A12BB4" w:rsidRPr="004C4AA4" w14:paraId="5DC9FD0F" w14:textId="77777777" w:rsidTr="007472FE">
        <w:tc>
          <w:tcPr>
            <w:tcW w:w="1165" w:type="dxa"/>
          </w:tcPr>
          <w:p w14:paraId="4B2486F9" w14:textId="77777777" w:rsidR="00A12BB4" w:rsidRPr="004C4AA4" w:rsidRDefault="00A12BB4" w:rsidP="00AB2D54">
            <w:pPr>
              <w:rPr>
                <w:rFonts w:ascii="Arial" w:hAnsi="Arial" w:cs="Arial"/>
                <w:sz w:val="22"/>
              </w:rPr>
            </w:pPr>
            <w:r w:rsidRPr="004C4AA4">
              <w:rPr>
                <w:rFonts w:ascii="Arial" w:hAnsi="Arial" w:cs="Arial"/>
                <w:sz w:val="22"/>
              </w:rPr>
              <w:t>B</w:t>
            </w:r>
          </w:p>
        </w:tc>
        <w:tc>
          <w:tcPr>
            <w:tcW w:w="2160" w:type="dxa"/>
          </w:tcPr>
          <w:p w14:paraId="535ACF27" w14:textId="77777777" w:rsidR="00A12BB4" w:rsidRPr="004C4AA4" w:rsidRDefault="00A12BB4" w:rsidP="00AB2D54">
            <w:pPr>
              <w:rPr>
                <w:rFonts w:ascii="Arial" w:hAnsi="Arial" w:cs="Arial"/>
                <w:sz w:val="22"/>
              </w:rPr>
            </w:pPr>
            <w:r w:rsidRPr="004C4AA4">
              <w:rPr>
                <w:rFonts w:ascii="Arial" w:hAnsi="Arial" w:cs="Arial"/>
                <w:sz w:val="22"/>
              </w:rPr>
              <w:t>&lt;86.67% to 83.33%</w:t>
            </w:r>
          </w:p>
        </w:tc>
      </w:tr>
      <w:tr w:rsidR="00A12BB4" w:rsidRPr="004C4AA4" w14:paraId="615ED5BA" w14:textId="77777777" w:rsidTr="007472FE">
        <w:tc>
          <w:tcPr>
            <w:tcW w:w="1165" w:type="dxa"/>
          </w:tcPr>
          <w:p w14:paraId="28FE05E3" w14:textId="77777777" w:rsidR="00A12BB4" w:rsidRPr="004C4AA4" w:rsidRDefault="00A12BB4" w:rsidP="00AB2D54">
            <w:pPr>
              <w:rPr>
                <w:rFonts w:ascii="Arial" w:hAnsi="Arial" w:cs="Arial"/>
                <w:sz w:val="22"/>
              </w:rPr>
            </w:pPr>
            <w:r w:rsidRPr="004C4AA4">
              <w:rPr>
                <w:rFonts w:ascii="Arial" w:hAnsi="Arial" w:cs="Arial"/>
                <w:sz w:val="22"/>
              </w:rPr>
              <w:t>B-</w:t>
            </w:r>
          </w:p>
        </w:tc>
        <w:tc>
          <w:tcPr>
            <w:tcW w:w="2160" w:type="dxa"/>
          </w:tcPr>
          <w:p w14:paraId="34349C59" w14:textId="77777777" w:rsidR="00A12BB4" w:rsidRPr="004C4AA4" w:rsidRDefault="00A12BB4" w:rsidP="00AB2D54">
            <w:pPr>
              <w:rPr>
                <w:rFonts w:ascii="Arial" w:hAnsi="Arial" w:cs="Arial"/>
                <w:sz w:val="22"/>
              </w:rPr>
            </w:pPr>
            <w:r w:rsidRPr="004C4AA4">
              <w:rPr>
                <w:rFonts w:ascii="Arial" w:hAnsi="Arial" w:cs="Arial"/>
                <w:sz w:val="22"/>
              </w:rPr>
              <w:t>&lt;83.33% to 80.0%</w:t>
            </w:r>
          </w:p>
        </w:tc>
      </w:tr>
      <w:tr w:rsidR="00A12BB4" w:rsidRPr="004C4AA4" w14:paraId="45AAF706" w14:textId="77777777" w:rsidTr="007472FE">
        <w:tc>
          <w:tcPr>
            <w:tcW w:w="1165" w:type="dxa"/>
          </w:tcPr>
          <w:p w14:paraId="0E3A20C8" w14:textId="77777777" w:rsidR="00A12BB4" w:rsidRPr="004C4AA4" w:rsidRDefault="00A12BB4" w:rsidP="00AB2D54">
            <w:pPr>
              <w:rPr>
                <w:rFonts w:ascii="Arial" w:hAnsi="Arial" w:cs="Arial"/>
                <w:sz w:val="22"/>
              </w:rPr>
            </w:pPr>
            <w:r w:rsidRPr="004C4AA4">
              <w:rPr>
                <w:rFonts w:ascii="Arial" w:hAnsi="Arial" w:cs="Arial"/>
                <w:sz w:val="22"/>
              </w:rPr>
              <w:t>C+</w:t>
            </w:r>
          </w:p>
        </w:tc>
        <w:tc>
          <w:tcPr>
            <w:tcW w:w="2160" w:type="dxa"/>
          </w:tcPr>
          <w:p w14:paraId="670854D2" w14:textId="77777777" w:rsidR="00A12BB4" w:rsidRPr="004C4AA4" w:rsidRDefault="00A12BB4" w:rsidP="00AB2D54">
            <w:pPr>
              <w:rPr>
                <w:rFonts w:ascii="Arial" w:hAnsi="Arial" w:cs="Arial"/>
                <w:sz w:val="22"/>
              </w:rPr>
            </w:pPr>
            <w:r w:rsidRPr="004C4AA4">
              <w:rPr>
                <w:rFonts w:ascii="Arial" w:hAnsi="Arial" w:cs="Arial"/>
                <w:sz w:val="22"/>
              </w:rPr>
              <w:t>&lt;80.0% to 76.67%</w:t>
            </w:r>
          </w:p>
        </w:tc>
      </w:tr>
      <w:tr w:rsidR="00A12BB4" w:rsidRPr="004C4AA4" w14:paraId="5ADDBB42" w14:textId="77777777" w:rsidTr="007472FE">
        <w:tc>
          <w:tcPr>
            <w:tcW w:w="1165" w:type="dxa"/>
          </w:tcPr>
          <w:p w14:paraId="4AD368E3" w14:textId="77777777" w:rsidR="00A12BB4" w:rsidRPr="004C4AA4" w:rsidRDefault="00A12BB4" w:rsidP="00AB2D54">
            <w:pPr>
              <w:rPr>
                <w:rFonts w:ascii="Arial" w:hAnsi="Arial" w:cs="Arial"/>
                <w:sz w:val="22"/>
              </w:rPr>
            </w:pPr>
            <w:r w:rsidRPr="004C4AA4">
              <w:rPr>
                <w:rFonts w:ascii="Arial" w:hAnsi="Arial" w:cs="Arial"/>
                <w:sz w:val="22"/>
              </w:rPr>
              <w:t>C</w:t>
            </w:r>
          </w:p>
        </w:tc>
        <w:tc>
          <w:tcPr>
            <w:tcW w:w="2160" w:type="dxa"/>
          </w:tcPr>
          <w:p w14:paraId="2B6B9FC9" w14:textId="77777777" w:rsidR="00A12BB4" w:rsidRPr="004C4AA4" w:rsidRDefault="00A12BB4" w:rsidP="00AB2D54">
            <w:pPr>
              <w:rPr>
                <w:rFonts w:ascii="Arial" w:hAnsi="Arial" w:cs="Arial"/>
                <w:sz w:val="22"/>
              </w:rPr>
            </w:pPr>
            <w:r w:rsidRPr="004C4AA4">
              <w:rPr>
                <w:rFonts w:ascii="Arial" w:hAnsi="Arial" w:cs="Arial"/>
                <w:sz w:val="22"/>
              </w:rPr>
              <w:t>&lt;76.67% to 70.0%</w:t>
            </w:r>
          </w:p>
        </w:tc>
      </w:tr>
      <w:tr w:rsidR="00A12BB4" w:rsidRPr="004C4AA4" w14:paraId="63374546" w14:textId="77777777" w:rsidTr="007472FE">
        <w:tc>
          <w:tcPr>
            <w:tcW w:w="1165" w:type="dxa"/>
          </w:tcPr>
          <w:p w14:paraId="0765B9A2" w14:textId="77777777" w:rsidR="00A12BB4" w:rsidRPr="004C4AA4" w:rsidRDefault="00A12BB4" w:rsidP="00AB2D54">
            <w:pPr>
              <w:rPr>
                <w:rFonts w:ascii="Arial" w:hAnsi="Arial" w:cs="Arial"/>
                <w:sz w:val="22"/>
              </w:rPr>
            </w:pPr>
            <w:r w:rsidRPr="004C4AA4">
              <w:rPr>
                <w:rFonts w:ascii="Arial" w:hAnsi="Arial" w:cs="Arial"/>
                <w:sz w:val="22"/>
              </w:rPr>
              <w:t>D</w:t>
            </w:r>
          </w:p>
        </w:tc>
        <w:tc>
          <w:tcPr>
            <w:tcW w:w="2160" w:type="dxa"/>
          </w:tcPr>
          <w:p w14:paraId="648F297B" w14:textId="77777777" w:rsidR="00A12BB4" w:rsidRPr="004C4AA4" w:rsidRDefault="00A12BB4" w:rsidP="00AB2D54">
            <w:pPr>
              <w:rPr>
                <w:rFonts w:ascii="Arial" w:hAnsi="Arial" w:cs="Arial"/>
                <w:sz w:val="22"/>
              </w:rPr>
            </w:pPr>
            <w:r w:rsidRPr="004C4AA4">
              <w:rPr>
                <w:rFonts w:ascii="Arial" w:hAnsi="Arial" w:cs="Arial"/>
                <w:sz w:val="22"/>
              </w:rPr>
              <w:t>&lt;70.0% to 60.0%</w:t>
            </w:r>
          </w:p>
        </w:tc>
      </w:tr>
      <w:tr w:rsidR="00A12BB4" w:rsidRPr="004C4AA4" w14:paraId="44C31F7F" w14:textId="77777777" w:rsidTr="007472FE">
        <w:tc>
          <w:tcPr>
            <w:tcW w:w="1165" w:type="dxa"/>
          </w:tcPr>
          <w:p w14:paraId="5A69765B" w14:textId="77777777" w:rsidR="00A12BB4" w:rsidRPr="004C4AA4" w:rsidRDefault="00A12BB4" w:rsidP="00AB2D54">
            <w:pPr>
              <w:rPr>
                <w:rFonts w:ascii="Arial" w:hAnsi="Arial" w:cs="Arial"/>
                <w:sz w:val="22"/>
              </w:rPr>
            </w:pPr>
            <w:r w:rsidRPr="004C4AA4">
              <w:rPr>
                <w:rFonts w:ascii="Arial" w:hAnsi="Arial" w:cs="Arial"/>
                <w:sz w:val="22"/>
              </w:rPr>
              <w:t>F</w:t>
            </w:r>
          </w:p>
        </w:tc>
        <w:tc>
          <w:tcPr>
            <w:tcW w:w="2160" w:type="dxa"/>
          </w:tcPr>
          <w:p w14:paraId="1AEE586D" w14:textId="77777777" w:rsidR="00A12BB4" w:rsidRPr="004C4AA4" w:rsidRDefault="00A12BB4" w:rsidP="00AB2D54">
            <w:pPr>
              <w:rPr>
                <w:rFonts w:ascii="Arial" w:hAnsi="Arial" w:cs="Arial"/>
                <w:sz w:val="22"/>
              </w:rPr>
            </w:pPr>
            <w:r w:rsidRPr="004C4AA4">
              <w:rPr>
                <w:rFonts w:ascii="Arial" w:hAnsi="Arial" w:cs="Arial"/>
                <w:sz w:val="22"/>
              </w:rPr>
              <w:t>&lt;60.0% to 0.0%</w:t>
            </w:r>
          </w:p>
        </w:tc>
      </w:tr>
    </w:tbl>
    <w:p w14:paraId="61422777" w14:textId="3EB39C61" w:rsidR="009C7EE8" w:rsidRPr="004C4AA4" w:rsidRDefault="009C7EE8" w:rsidP="5A9BD214">
      <w:pPr>
        <w:rPr>
          <w:rFonts w:ascii="Arial" w:hAnsi="Arial" w:cs="Arial"/>
          <w:sz w:val="22"/>
        </w:rPr>
      </w:pPr>
    </w:p>
    <w:p w14:paraId="74427FE3" w14:textId="74654CFF" w:rsidR="007472FE" w:rsidRPr="007472FE" w:rsidRDefault="007472FE" w:rsidP="007472FE">
      <w:pPr>
        <w:rPr>
          <w:rFonts w:ascii="Arial" w:hAnsi="Arial" w:cs="Arial"/>
          <w:i/>
          <w:iCs/>
          <w:color w:val="000000" w:themeColor="text1"/>
          <w:u w:val="single"/>
        </w:rPr>
      </w:pPr>
      <w:r>
        <w:rPr>
          <w:rFonts w:ascii="Arial" w:hAnsi="Arial" w:cs="Arial"/>
          <w:i/>
          <w:iCs/>
          <w:color w:val="000000" w:themeColor="text1"/>
          <w:u w:val="single"/>
        </w:rPr>
        <w:t>Grade Components</w:t>
      </w:r>
    </w:p>
    <w:tbl>
      <w:tblPr>
        <w:tblStyle w:val="TableGrid"/>
        <w:tblW w:w="9468" w:type="dxa"/>
        <w:tblLook w:val="04A0" w:firstRow="1" w:lastRow="0" w:firstColumn="1" w:lastColumn="0" w:noHBand="0" w:noVBand="1"/>
        <w:tblCaption w:val="Assignment Grading"/>
      </w:tblPr>
      <w:tblGrid>
        <w:gridCol w:w="5418"/>
        <w:gridCol w:w="2047"/>
        <w:gridCol w:w="2003"/>
      </w:tblGrid>
      <w:tr w:rsidR="00AB2D54" w:rsidRPr="004C4AA4" w14:paraId="0084EF90" w14:textId="77777777" w:rsidTr="007472FE">
        <w:trPr>
          <w:trHeight w:val="432"/>
          <w:tblHeader/>
        </w:trPr>
        <w:tc>
          <w:tcPr>
            <w:tcW w:w="5418" w:type="dxa"/>
            <w:vAlign w:val="bottom"/>
            <w:hideMark/>
          </w:tcPr>
          <w:p w14:paraId="17CCEE79" w14:textId="3432AE19" w:rsidR="00AB2D54" w:rsidRPr="007472FE" w:rsidRDefault="007472FE" w:rsidP="007472FE">
            <w:pPr>
              <w:rPr>
                <w:rStyle w:val="Strong"/>
                <w:rFonts w:ascii="Arial" w:hAnsi="Arial" w:cs="Arial"/>
                <w:sz w:val="22"/>
              </w:rPr>
            </w:pPr>
            <w:r w:rsidRPr="007472FE">
              <w:rPr>
                <w:rStyle w:val="Strong"/>
                <w:rFonts w:ascii="Arial" w:hAnsi="Arial" w:cs="Arial"/>
                <w:sz w:val="22"/>
              </w:rPr>
              <w:t>Course Component</w:t>
            </w:r>
          </w:p>
        </w:tc>
        <w:tc>
          <w:tcPr>
            <w:tcW w:w="2047" w:type="dxa"/>
            <w:vAlign w:val="bottom"/>
          </w:tcPr>
          <w:p w14:paraId="2BE54A63" w14:textId="31456A5E" w:rsidR="00AB2D54" w:rsidRPr="00B725AD" w:rsidRDefault="00262B56" w:rsidP="007472FE">
            <w:pPr>
              <w:rPr>
                <w:rStyle w:val="Strong"/>
                <w:rFonts w:ascii="Arial" w:hAnsi="Arial" w:cs="Arial"/>
                <w:sz w:val="22"/>
              </w:rPr>
            </w:pPr>
            <w:r w:rsidRPr="00B725AD">
              <w:rPr>
                <w:rStyle w:val="Strong"/>
                <w:rFonts w:ascii="Arial" w:hAnsi="Arial" w:cs="Arial"/>
                <w:sz w:val="22"/>
              </w:rPr>
              <w:t>GRADE POINTS</w:t>
            </w:r>
          </w:p>
        </w:tc>
        <w:tc>
          <w:tcPr>
            <w:tcW w:w="2003" w:type="dxa"/>
            <w:vAlign w:val="center"/>
            <w:hideMark/>
          </w:tcPr>
          <w:p w14:paraId="166374CF" w14:textId="12F18E58" w:rsidR="00AB2D54" w:rsidRPr="004C4AA4" w:rsidRDefault="007472FE" w:rsidP="007472FE">
            <w:pPr>
              <w:rPr>
                <w:rStyle w:val="Strong"/>
                <w:rFonts w:ascii="Arial" w:hAnsi="Arial" w:cs="Arial"/>
                <w:sz w:val="22"/>
              </w:rPr>
            </w:pPr>
            <w:r>
              <w:rPr>
                <w:rStyle w:val="Strong"/>
                <w:rFonts w:ascii="Arial" w:hAnsi="Arial" w:cs="Arial"/>
                <w:sz w:val="22"/>
              </w:rPr>
              <w:t>% Grade</w:t>
            </w:r>
          </w:p>
        </w:tc>
      </w:tr>
      <w:tr w:rsidR="00AB2D54" w:rsidRPr="004C4AA4" w14:paraId="2DC35009" w14:textId="77777777" w:rsidTr="007472FE">
        <w:trPr>
          <w:trHeight w:val="432"/>
        </w:trPr>
        <w:tc>
          <w:tcPr>
            <w:tcW w:w="5418" w:type="dxa"/>
            <w:vAlign w:val="bottom"/>
            <w:hideMark/>
          </w:tcPr>
          <w:p w14:paraId="06E709EF" w14:textId="09717A0E" w:rsidR="00AB2D54" w:rsidRPr="004C4AA4" w:rsidRDefault="007472FE" w:rsidP="007472FE">
            <w:pPr>
              <w:rPr>
                <w:rFonts w:ascii="Arial" w:eastAsia="Times New Roman" w:hAnsi="Arial" w:cs="Arial"/>
                <w:sz w:val="22"/>
                <w:highlight w:val="yellow"/>
              </w:rPr>
            </w:pPr>
            <w:r>
              <w:rPr>
                <w:rFonts w:ascii="Arial" w:eastAsia="Times New Roman" w:hAnsi="Arial" w:cs="Arial"/>
                <w:sz w:val="22"/>
              </w:rPr>
              <w:t>Pre-class reading summaries</w:t>
            </w:r>
          </w:p>
        </w:tc>
        <w:tc>
          <w:tcPr>
            <w:tcW w:w="2047" w:type="dxa"/>
            <w:vAlign w:val="bottom"/>
          </w:tcPr>
          <w:p w14:paraId="6874C627" w14:textId="559EE48A" w:rsidR="00AB2D54" w:rsidRPr="00B725AD" w:rsidRDefault="00B725AD" w:rsidP="007472FE">
            <w:pPr>
              <w:rPr>
                <w:rFonts w:ascii="Arial" w:eastAsia="Times New Roman" w:hAnsi="Arial" w:cs="Arial"/>
                <w:sz w:val="22"/>
              </w:rPr>
            </w:pPr>
            <w:r w:rsidRPr="00B725AD">
              <w:rPr>
                <w:rFonts w:ascii="Arial" w:eastAsia="Times New Roman" w:hAnsi="Arial" w:cs="Arial"/>
                <w:sz w:val="22"/>
              </w:rPr>
              <w:t>200</w:t>
            </w:r>
          </w:p>
        </w:tc>
        <w:tc>
          <w:tcPr>
            <w:tcW w:w="2003" w:type="dxa"/>
            <w:vAlign w:val="bottom"/>
            <w:hideMark/>
          </w:tcPr>
          <w:p w14:paraId="62E2B193" w14:textId="5E3DB933" w:rsidR="00AB2D54" w:rsidRPr="004C4AA4" w:rsidRDefault="0088748D" w:rsidP="007472FE">
            <w:pPr>
              <w:rPr>
                <w:rFonts w:ascii="Arial" w:eastAsia="Times New Roman" w:hAnsi="Arial" w:cs="Arial"/>
                <w:sz w:val="22"/>
              </w:rPr>
            </w:pPr>
            <w:r>
              <w:rPr>
                <w:rFonts w:ascii="Arial" w:eastAsia="Times New Roman" w:hAnsi="Arial" w:cs="Arial"/>
                <w:sz w:val="22"/>
              </w:rPr>
              <w:t>19</w:t>
            </w:r>
            <w:r w:rsidR="007472FE">
              <w:rPr>
                <w:rFonts w:ascii="Arial" w:eastAsia="Times New Roman" w:hAnsi="Arial" w:cs="Arial"/>
                <w:sz w:val="22"/>
              </w:rPr>
              <w:t>%</w:t>
            </w:r>
          </w:p>
        </w:tc>
      </w:tr>
      <w:tr w:rsidR="00AB2D54" w:rsidRPr="004C4AA4" w14:paraId="68636CBB" w14:textId="77777777" w:rsidTr="007472FE">
        <w:trPr>
          <w:trHeight w:val="432"/>
        </w:trPr>
        <w:tc>
          <w:tcPr>
            <w:tcW w:w="5418" w:type="dxa"/>
            <w:shd w:val="clear" w:color="auto" w:fill="auto"/>
            <w:vAlign w:val="bottom"/>
            <w:hideMark/>
          </w:tcPr>
          <w:p w14:paraId="38E237DF" w14:textId="5C929584" w:rsidR="00AB2D54" w:rsidRPr="004C4AA4" w:rsidRDefault="007472FE" w:rsidP="007472FE">
            <w:pPr>
              <w:rPr>
                <w:rFonts w:ascii="Arial" w:eastAsia="Times New Roman" w:hAnsi="Arial" w:cs="Arial"/>
                <w:sz w:val="22"/>
                <w:highlight w:val="yellow"/>
              </w:rPr>
            </w:pPr>
            <w:r w:rsidRPr="007472FE">
              <w:rPr>
                <w:rFonts w:ascii="Arial" w:eastAsia="Times New Roman" w:hAnsi="Arial" w:cs="Arial"/>
                <w:sz w:val="22"/>
              </w:rPr>
              <w:t>Discussion participation</w:t>
            </w:r>
          </w:p>
        </w:tc>
        <w:tc>
          <w:tcPr>
            <w:tcW w:w="2047" w:type="dxa"/>
            <w:vAlign w:val="bottom"/>
          </w:tcPr>
          <w:p w14:paraId="59862E3E" w14:textId="3B73AAEA" w:rsidR="00AB2D54" w:rsidRPr="00B725AD" w:rsidRDefault="00B725AD" w:rsidP="007472FE">
            <w:pPr>
              <w:rPr>
                <w:rFonts w:ascii="Arial" w:eastAsia="Times New Roman" w:hAnsi="Arial" w:cs="Arial"/>
                <w:sz w:val="22"/>
              </w:rPr>
            </w:pPr>
            <w:r w:rsidRPr="00B725AD">
              <w:rPr>
                <w:rFonts w:ascii="Arial" w:eastAsia="Times New Roman" w:hAnsi="Arial" w:cs="Arial"/>
                <w:sz w:val="22"/>
              </w:rPr>
              <w:t>200</w:t>
            </w:r>
          </w:p>
        </w:tc>
        <w:tc>
          <w:tcPr>
            <w:tcW w:w="2003" w:type="dxa"/>
            <w:vAlign w:val="bottom"/>
            <w:hideMark/>
          </w:tcPr>
          <w:p w14:paraId="0BA8DE43" w14:textId="1659CBA6" w:rsidR="00AB2D54" w:rsidRPr="004C4AA4" w:rsidRDefault="0088748D" w:rsidP="007472FE">
            <w:pPr>
              <w:rPr>
                <w:rFonts w:ascii="Arial" w:eastAsia="Times New Roman" w:hAnsi="Arial" w:cs="Arial"/>
                <w:sz w:val="22"/>
              </w:rPr>
            </w:pPr>
            <w:r>
              <w:rPr>
                <w:rFonts w:ascii="Arial" w:eastAsia="Times New Roman" w:hAnsi="Arial" w:cs="Arial"/>
                <w:sz w:val="22"/>
              </w:rPr>
              <w:t>19</w:t>
            </w:r>
            <w:r w:rsidR="007472FE">
              <w:rPr>
                <w:rFonts w:eastAsia="Times New Roman"/>
              </w:rPr>
              <w:t>%</w:t>
            </w:r>
          </w:p>
        </w:tc>
      </w:tr>
      <w:tr w:rsidR="0088748D" w:rsidRPr="004C4AA4" w14:paraId="5988B447" w14:textId="77777777" w:rsidTr="007472FE">
        <w:trPr>
          <w:trHeight w:val="432"/>
        </w:trPr>
        <w:tc>
          <w:tcPr>
            <w:tcW w:w="5418" w:type="dxa"/>
            <w:shd w:val="clear" w:color="auto" w:fill="auto"/>
            <w:vAlign w:val="bottom"/>
          </w:tcPr>
          <w:p w14:paraId="76D07866" w14:textId="507BC786" w:rsidR="0088748D" w:rsidRPr="007472FE" w:rsidRDefault="0088748D" w:rsidP="007472FE">
            <w:pPr>
              <w:rPr>
                <w:rFonts w:ascii="Arial" w:eastAsia="Times New Roman" w:hAnsi="Arial" w:cs="Arial"/>
                <w:sz w:val="22"/>
              </w:rPr>
            </w:pPr>
            <w:r>
              <w:rPr>
                <w:rFonts w:ascii="Arial" w:eastAsia="Times New Roman" w:hAnsi="Arial" w:cs="Arial"/>
                <w:sz w:val="22"/>
              </w:rPr>
              <w:t>CITI RCR course</w:t>
            </w:r>
          </w:p>
        </w:tc>
        <w:tc>
          <w:tcPr>
            <w:tcW w:w="2047" w:type="dxa"/>
            <w:vAlign w:val="bottom"/>
          </w:tcPr>
          <w:p w14:paraId="36A7E90D" w14:textId="0D67FFCF" w:rsidR="0088748D" w:rsidRPr="00B725AD" w:rsidRDefault="0088748D" w:rsidP="007472FE">
            <w:pPr>
              <w:rPr>
                <w:rFonts w:ascii="Arial" w:eastAsia="Times New Roman" w:hAnsi="Arial" w:cs="Arial"/>
                <w:sz w:val="22"/>
              </w:rPr>
            </w:pPr>
            <w:r>
              <w:rPr>
                <w:rFonts w:ascii="Arial" w:eastAsia="Times New Roman" w:hAnsi="Arial" w:cs="Arial"/>
                <w:sz w:val="22"/>
              </w:rPr>
              <w:t>50</w:t>
            </w:r>
          </w:p>
        </w:tc>
        <w:tc>
          <w:tcPr>
            <w:tcW w:w="2003" w:type="dxa"/>
            <w:vAlign w:val="bottom"/>
          </w:tcPr>
          <w:p w14:paraId="62A470D0" w14:textId="6820438A" w:rsidR="0088748D" w:rsidRDefault="0088748D" w:rsidP="007472FE">
            <w:pPr>
              <w:rPr>
                <w:rFonts w:ascii="Arial" w:eastAsia="Times New Roman" w:hAnsi="Arial" w:cs="Arial"/>
                <w:sz w:val="22"/>
              </w:rPr>
            </w:pPr>
            <w:r>
              <w:rPr>
                <w:rFonts w:ascii="Arial" w:eastAsia="Times New Roman" w:hAnsi="Arial" w:cs="Arial"/>
                <w:sz w:val="22"/>
              </w:rPr>
              <w:t>5%</w:t>
            </w:r>
          </w:p>
        </w:tc>
      </w:tr>
      <w:tr w:rsidR="00AB2D54" w:rsidRPr="004C4AA4" w14:paraId="4D3D8C2D" w14:textId="77777777" w:rsidTr="007472FE">
        <w:trPr>
          <w:trHeight w:val="432"/>
        </w:trPr>
        <w:tc>
          <w:tcPr>
            <w:tcW w:w="5418" w:type="dxa"/>
            <w:vAlign w:val="bottom"/>
          </w:tcPr>
          <w:p w14:paraId="0F46D33C" w14:textId="2434B310" w:rsidR="00AB2D54" w:rsidRPr="004C4AA4" w:rsidRDefault="007472FE" w:rsidP="007472FE">
            <w:pPr>
              <w:rPr>
                <w:rFonts w:ascii="Arial" w:eastAsia="Times New Roman" w:hAnsi="Arial" w:cs="Arial"/>
                <w:sz w:val="22"/>
              </w:rPr>
            </w:pPr>
            <w:r>
              <w:rPr>
                <w:rFonts w:ascii="Arial" w:eastAsia="Times New Roman" w:hAnsi="Arial" w:cs="Arial"/>
                <w:sz w:val="22"/>
              </w:rPr>
              <w:t>Group presentations and in-class assignments</w:t>
            </w:r>
          </w:p>
        </w:tc>
        <w:tc>
          <w:tcPr>
            <w:tcW w:w="2047" w:type="dxa"/>
            <w:vAlign w:val="bottom"/>
          </w:tcPr>
          <w:p w14:paraId="2B2253EE" w14:textId="4226F45A" w:rsidR="00AB2D54" w:rsidRPr="00B725AD" w:rsidRDefault="00B725AD" w:rsidP="007472FE">
            <w:pPr>
              <w:rPr>
                <w:rFonts w:ascii="Arial" w:eastAsia="Times New Roman" w:hAnsi="Arial" w:cs="Arial"/>
                <w:sz w:val="22"/>
              </w:rPr>
            </w:pPr>
            <w:r w:rsidRPr="00B725AD">
              <w:rPr>
                <w:rFonts w:ascii="Arial" w:eastAsia="Times New Roman" w:hAnsi="Arial" w:cs="Arial"/>
                <w:sz w:val="22"/>
              </w:rPr>
              <w:t>300</w:t>
            </w:r>
          </w:p>
        </w:tc>
        <w:tc>
          <w:tcPr>
            <w:tcW w:w="2003" w:type="dxa"/>
            <w:vAlign w:val="bottom"/>
          </w:tcPr>
          <w:p w14:paraId="5EFA8E9A" w14:textId="3DC2F94A" w:rsidR="00AB2D54" w:rsidRPr="004C4AA4" w:rsidRDefault="0088748D" w:rsidP="007472FE">
            <w:pPr>
              <w:rPr>
                <w:rFonts w:ascii="Arial" w:eastAsia="Times New Roman" w:hAnsi="Arial" w:cs="Arial"/>
                <w:sz w:val="22"/>
              </w:rPr>
            </w:pPr>
            <w:r>
              <w:rPr>
                <w:rFonts w:ascii="Arial" w:eastAsia="Times New Roman" w:hAnsi="Arial" w:cs="Arial"/>
                <w:sz w:val="22"/>
              </w:rPr>
              <w:t>28.5</w:t>
            </w:r>
            <w:r w:rsidR="007472FE">
              <w:rPr>
                <w:rFonts w:eastAsia="Times New Roman"/>
              </w:rPr>
              <w:t>%</w:t>
            </w:r>
          </w:p>
        </w:tc>
      </w:tr>
      <w:tr w:rsidR="00AB2D54" w:rsidRPr="004C4AA4" w14:paraId="0B90FE20" w14:textId="77777777" w:rsidTr="007472FE">
        <w:trPr>
          <w:trHeight w:val="432"/>
        </w:trPr>
        <w:tc>
          <w:tcPr>
            <w:tcW w:w="5418" w:type="dxa"/>
            <w:vAlign w:val="bottom"/>
            <w:hideMark/>
          </w:tcPr>
          <w:p w14:paraId="4D377935" w14:textId="2E64940F" w:rsidR="00AB2D54" w:rsidRPr="004C4AA4" w:rsidRDefault="007472FE" w:rsidP="007472FE">
            <w:pPr>
              <w:rPr>
                <w:rFonts w:ascii="Arial" w:eastAsia="Times New Roman" w:hAnsi="Arial" w:cs="Arial"/>
                <w:sz w:val="22"/>
              </w:rPr>
            </w:pPr>
            <w:r>
              <w:rPr>
                <w:rFonts w:ascii="Arial" w:eastAsia="Times New Roman" w:hAnsi="Arial" w:cs="Arial"/>
                <w:sz w:val="22"/>
              </w:rPr>
              <w:t>Final project</w:t>
            </w:r>
          </w:p>
        </w:tc>
        <w:tc>
          <w:tcPr>
            <w:tcW w:w="2047" w:type="dxa"/>
            <w:vAlign w:val="bottom"/>
          </w:tcPr>
          <w:p w14:paraId="6431BE71" w14:textId="6A9A1CFE" w:rsidR="00AB2D54" w:rsidRPr="00B725AD" w:rsidRDefault="00B725AD" w:rsidP="007472FE">
            <w:pPr>
              <w:rPr>
                <w:rFonts w:ascii="Arial" w:eastAsia="Times New Roman" w:hAnsi="Arial" w:cs="Arial"/>
                <w:sz w:val="22"/>
              </w:rPr>
            </w:pPr>
            <w:r w:rsidRPr="00B725AD">
              <w:rPr>
                <w:rFonts w:ascii="Arial" w:eastAsia="Times New Roman" w:hAnsi="Arial" w:cs="Arial"/>
                <w:sz w:val="22"/>
              </w:rPr>
              <w:t>300</w:t>
            </w:r>
          </w:p>
        </w:tc>
        <w:tc>
          <w:tcPr>
            <w:tcW w:w="2003" w:type="dxa"/>
            <w:vAlign w:val="bottom"/>
            <w:hideMark/>
          </w:tcPr>
          <w:p w14:paraId="6363ED3C" w14:textId="34689E48" w:rsidR="00AB2D54" w:rsidRPr="004C4AA4" w:rsidRDefault="0088748D" w:rsidP="007472FE">
            <w:pPr>
              <w:rPr>
                <w:rFonts w:ascii="Arial" w:eastAsia="Times New Roman" w:hAnsi="Arial" w:cs="Arial"/>
                <w:sz w:val="22"/>
              </w:rPr>
            </w:pPr>
            <w:r>
              <w:rPr>
                <w:rFonts w:ascii="Arial" w:eastAsia="Times New Roman" w:hAnsi="Arial" w:cs="Arial"/>
                <w:sz w:val="22"/>
              </w:rPr>
              <w:t>28.5</w:t>
            </w:r>
            <w:r w:rsidR="007472FE">
              <w:rPr>
                <w:rFonts w:eastAsia="Times New Roman"/>
              </w:rPr>
              <w:t>%</w:t>
            </w:r>
          </w:p>
        </w:tc>
      </w:tr>
      <w:tr w:rsidR="00AB2D54" w:rsidRPr="004C4AA4" w14:paraId="0B16D37A" w14:textId="77777777" w:rsidTr="007472FE">
        <w:trPr>
          <w:trHeight w:val="432"/>
        </w:trPr>
        <w:tc>
          <w:tcPr>
            <w:tcW w:w="5418" w:type="dxa"/>
            <w:vAlign w:val="bottom"/>
            <w:hideMark/>
          </w:tcPr>
          <w:p w14:paraId="359161D7" w14:textId="15A73DB0" w:rsidR="00AB2D54" w:rsidRPr="004C4AA4" w:rsidRDefault="00AB2D54" w:rsidP="007472FE">
            <w:pPr>
              <w:rPr>
                <w:rStyle w:val="Strong"/>
                <w:rFonts w:ascii="Arial" w:hAnsi="Arial" w:cs="Arial"/>
                <w:sz w:val="22"/>
              </w:rPr>
            </w:pPr>
            <w:r w:rsidRPr="004C4AA4">
              <w:rPr>
                <w:rStyle w:val="Strong"/>
                <w:rFonts w:ascii="Arial" w:hAnsi="Arial" w:cs="Arial"/>
                <w:sz w:val="22"/>
              </w:rPr>
              <w:t>Total:</w:t>
            </w:r>
          </w:p>
        </w:tc>
        <w:tc>
          <w:tcPr>
            <w:tcW w:w="2047" w:type="dxa"/>
            <w:vAlign w:val="bottom"/>
          </w:tcPr>
          <w:p w14:paraId="25634BCD" w14:textId="2C8CF936" w:rsidR="00AB2D54" w:rsidRPr="00B725AD" w:rsidRDefault="00B725AD" w:rsidP="007472FE">
            <w:pPr>
              <w:rPr>
                <w:rStyle w:val="Strong"/>
                <w:rFonts w:ascii="Arial" w:hAnsi="Arial" w:cs="Arial"/>
                <w:sz w:val="22"/>
              </w:rPr>
            </w:pPr>
            <w:r w:rsidRPr="00B725AD">
              <w:rPr>
                <w:rStyle w:val="Strong"/>
                <w:rFonts w:ascii="Arial" w:hAnsi="Arial" w:cs="Arial"/>
                <w:sz w:val="22"/>
              </w:rPr>
              <w:t>1</w:t>
            </w:r>
            <w:r w:rsidRPr="00B725AD">
              <w:rPr>
                <w:rStyle w:val="Strong"/>
              </w:rPr>
              <w:t>,</w:t>
            </w:r>
            <w:r w:rsidR="0088748D" w:rsidRPr="00B725AD">
              <w:rPr>
                <w:rStyle w:val="Strong"/>
              </w:rPr>
              <w:t>0</w:t>
            </w:r>
            <w:r w:rsidR="0088748D">
              <w:rPr>
                <w:rStyle w:val="Strong"/>
              </w:rPr>
              <w:t>5</w:t>
            </w:r>
            <w:r w:rsidR="0088748D" w:rsidRPr="00B725AD">
              <w:rPr>
                <w:rStyle w:val="Strong"/>
              </w:rPr>
              <w:t>0</w:t>
            </w:r>
          </w:p>
        </w:tc>
        <w:tc>
          <w:tcPr>
            <w:tcW w:w="2003" w:type="dxa"/>
            <w:vAlign w:val="bottom"/>
            <w:hideMark/>
          </w:tcPr>
          <w:p w14:paraId="6D5FB104" w14:textId="06A2A4CF" w:rsidR="00AB2D54" w:rsidRPr="004C4AA4" w:rsidRDefault="00AB2D54" w:rsidP="007472FE">
            <w:pPr>
              <w:rPr>
                <w:rStyle w:val="Strong"/>
                <w:rFonts w:ascii="Arial" w:hAnsi="Arial" w:cs="Arial"/>
                <w:sz w:val="22"/>
              </w:rPr>
            </w:pPr>
            <w:r w:rsidRPr="004C4AA4">
              <w:rPr>
                <w:rStyle w:val="Strong"/>
                <w:rFonts w:ascii="Arial" w:hAnsi="Arial" w:cs="Arial"/>
                <w:sz w:val="22"/>
              </w:rPr>
              <w:t>100%</w:t>
            </w:r>
          </w:p>
        </w:tc>
      </w:tr>
    </w:tbl>
    <w:p w14:paraId="2CCCD7B8" w14:textId="0BE5D209" w:rsidR="00AB2D54" w:rsidRPr="004C4AA4" w:rsidRDefault="007472FE" w:rsidP="5A9BD214">
      <w:pPr>
        <w:rPr>
          <w:rFonts w:ascii="Arial" w:eastAsia="Proxima Nova" w:hAnsi="Arial" w:cs="Arial"/>
          <w:color w:val="000000" w:themeColor="text1"/>
          <w:sz w:val="22"/>
        </w:rPr>
      </w:pPr>
      <w:r>
        <w:rPr>
          <w:rFonts w:ascii="Arial" w:eastAsia="Proxima Nova" w:hAnsi="Arial" w:cs="Arial"/>
          <w:color w:val="000000" w:themeColor="text1"/>
          <w:sz w:val="22"/>
        </w:rPr>
        <w:br/>
      </w:r>
    </w:p>
    <w:p w14:paraId="65F9233E" w14:textId="556B2E8E" w:rsidR="00AB2D54" w:rsidRPr="004C4AA4" w:rsidRDefault="007472FE" w:rsidP="5A9BD214">
      <w:pPr>
        <w:rPr>
          <w:rFonts w:ascii="Arial" w:eastAsia="Proxima Nova" w:hAnsi="Arial" w:cs="Arial"/>
          <w:color w:val="000000" w:themeColor="text1"/>
          <w:sz w:val="22"/>
          <w:highlight w:val="yellow"/>
        </w:rPr>
      </w:pPr>
      <w:r>
        <w:rPr>
          <w:rFonts w:ascii="Arial" w:eastAsia="Proxima Nova" w:hAnsi="Arial" w:cs="Arial"/>
          <w:color w:val="000000" w:themeColor="text1"/>
          <w:sz w:val="22"/>
        </w:rPr>
        <w:t xml:space="preserve">For more information about CSU policies and resources, please us this link and/or QRN code: </w:t>
      </w:r>
      <w:hyperlink r:id="rId16">
        <w:r w:rsidR="5A9BD214" w:rsidRPr="004C4AA4">
          <w:rPr>
            <w:rStyle w:val="Hyperlink"/>
            <w:rFonts w:ascii="Arial" w:eastAsia="Proxima Nova" w:hAnsi="Arial" w:cs="Arial"/>
            <w:sz w:val="22"/>
          </w:rPr>
          <w:t>https://col.st/2FA2g</w:t>
        </w:r>
      </w:hyperlink>
      <w:r w:rsidR="5A9BD214" w:rsidRPr="004C4AA4">
        <w:rPr>
          <w:rFonts w:ascii="Arial" w:eastAsia="Proxima Nova" w:hAnsi="Arial" w:cs="Arial"/>
          <w:color w:val="000000" w:themeColor="text1"/>
          <w:sz w:val="22"/>
        </w:rPr>
        <w:t xml:space="preserve"> </w:t>
      </w:r>
    </w:p>
    <w:p w14:paraId="72BF1BAC" w14:textId="77777777" w:rsidR="0073233A" w:rsidRDefault="0073233A" w:rsidP="5A9BD214">
      <w:pPr>
        <w:jc w:val="center"/>
        <w:rPr>
          <w:rFonts w:ascii="Arial" w:hAnsi="Arial" w:cs="Arial"/>
          <w:sz w:val="22"/>
        </w:rPr>
      </w:pPr>
    </w:p>
    <w:p w14:paraId="3E3153AD" w14:textId="77777777" w:rsidR="0073233A" w:rsidRDefault="0073233A" w:rsidP="5A9BD214">
      <w:pPr>
        <w:jc w:val="center"/>
        <w:rPr>
          <w:rFonts w:ascii="Arial" w:hAnsi="Arial" w:cs="Arial"/>
          <w:sz w:val="22"/>
        </w:rPr>
      </w:pPr>
    </w:p>
    <w:p w14:paraId="78E29CB8" w14:textId="07FADE5D" w:rsidR="00AB2D54" w:rsidRDefault="5A9BD214" w:rsidP="5A9BD214">
      <w:pPr>
        <w:jc w:val="center"/>
        <w:rPr>
          <w:rFonts w:ascii="Arial" w:hAnsi="Arial" w:cs="Arial"/>
          <w:sz w:val="22"/>
        </w:rPr>
      </w:pPr>
      <w:r w:rsidRPr="004C4AA4">
        <w:rPr>
          <w:rFonts w:ascii="Arial" w:hAnsi="Arial" w:cs="Arial"/>
          <w:noProof/>
          <w:sz w:val="22"/>
        </w:rPr>
        <w:lastRenderedPageBreak/>
        <w:drawing>
          <wp:inline distT="0" distB="0" distL="0" distR="0" wp14:anchorId="4E0F0542" wp14:editId="2B620381">
            <wp:extent cx="971550" cy="971550"/>
            <wp:effectExtent l="0" t="0" r="0" b="0"/>
            <wp:docPr id="691279220" name="Picture 691279220" descr="QR code for URL to Syllabus and Resource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14:paraId="65D60848" w14:textId="77777777" w:rsidR="0073233A" w:rsidRDefault="0073233A" w:rsidP="5A9BD214">
      <w:pPr>
        <w:jc w:val="center"/>
        <w:rPr>
          <w:rFonts w:ascii="Arial" w:hAnsi="Arial" w:cs="Arial"/>
          <w:sz w:val="22"/>
        </w:rPr>
      </w:pPr>
    </w:p>
    <w:p w14:paraId="664003AF" w14:textId="77777777" w:rsidR="0073233A" w:rsidRDefault="0073233A" w:rsidP="5A9BD214">
      <w:pPr>
        <w:jc w:val="center"/>
        <w:rPr>
          <w:rFonts w:ascii="Arial" w:hAnsi="Arial" w:cs="Arial"/>
          <w:sz w:val="22"/>
        </w:rPr>
      </w:pPr>
    </w:p>
    <w:p w14:paraId="123CF543" w14:textId="77777777" w:rsidR="0073233A" w:rsidRDefault="0073233A" w:rsidP="5A9BD214">
      <w:pPr>
        <w:jc w:val="center"/>
        <w:rPr>
          <w:rFonts w:ascii="Arial" w:hAnsi="Arial" w:cs="Arial"/>
          <w:sz w:val="22"/>
        </w:rPr>
      </w:pPr>
    </w:p>
    <w:p w14:paraId="70962575" w14:textId="3CC5E818" w:rsidR="0073233A" w:rsidRDefault="0073233A" w:rsidP="5A9BD214">
      <w:pPr>
        <w:jc w:val="center"/>
        <w:rPr>
          <w:rFonts w:ascii="Arial" w:hAnsi="Arial" w:cs="Arial"/>
          <w:sz w:val="22"/>
        </w:rPr>
      </w:pPr>
      <w:r>
        <w:rPr>
          <w:rFonts w:ascii="Arial" w:hAnsi="Arial" w:cs="Arial"/>
          <w:sz w:val="22"/>
        </w:rPr>
        <w:t>Readings</w:t>
      </w:r>
    </w:p>
    <w:p w14:paraId="1777E17C" w14:textId="77777777" w:rsidR="0073233A" w:rsidRDefault="0073233A" w:rsidP="0073233A">
      <w:pPr>
        <w:spacing w:line="405" w:lineRule="atLeast"/>
        <w:rPr>
          <w:rFonts w:ascii="Aptos" w:eastAsia="Times New Roman" w:hAnsi="Aptos"/>
          <w:color w:val="000000"/>
          <w:szCs w:val="24"/>
        </w:rPr>
      </w:pPr>
      <w:r>
        <w:rPr>
          <w:rFonts w:ascii="Aptos" w:eastAsia="Times New Roman" w:hAnsi="Aptos"/>
          <w:b/>
          <w:bCs/>
          <w:color w:val="000000"/>
          <w:szCs w:val="24"/>
        </w:rPr>
        <w:t>Striving towards true equity in global health: A checklist for bilateral research partnerships</w:t>
      </w:r>
      <w:r>
        <w:rPr>
          <w:rFonts w:ascii="Aptos" w:eastAsia="Times New Roman" w:hAnsi="Aptos"/>
          <w:color w:val="000000"/>
          <w:szCs w:val="24"/>
        </w:rPr>
        <w:t> </w:t>
      </w:r>
      <w:hyperlink r:id="rId18" w:history="1">
        <w:r>
          <w:rPr>
            <w:rStyle w:val="Hyperlink"/>
            <w:rFonts w:ascii="Aptos" w:eastAsia="Times New Roman" w:hAnsi="Aptos"/>
            <w:szCs w:val="24"/>
          </w:rPr>
          <w:t>https://journals.plos.org/globalpublichealth/article?id=10.1371/journal.pgph.0001418</w:t>
        </w:r>
      </w:hyperlink>
    </w:p>
    <w:p w14:paraId="6D121854" w14:textId="77777777" w:rsidR="0073233A" w:rsidRDefault="0073233A" w:rsidP="0073233A">
      <w:pPr>
        <w:spacing w:line="405" w:lineRule="atLeast"/>
        <w:rPr>
          <w:rFonts w:ascii="Aptos" w:eastAsia="Times New Roman" w:hAnsi="Aptos"/>
          <w:color w:val="000000"/>
          <w:szCs w:val="24"/>
        </w:rPr>
      </w:pPr>
    </w:p>
    <w:p w14:paraId="6A3C36E3" w14:textId="77777777" w:rsidR="0073233A" w:rsidRDefault="0073233A" w:rsidP="0073233A">
      <w:pPr>
        <w:rPr>
          <w:rFonts w:ascii="Aptos" w:eastAsia="Times New Roman" w:hAnsi="Aptos"/>
          <w:color w:val="000000"/>
          <w:szCs w:val="24"/>
        </w:rPr>
      </w:pPr>
      <w:r>
        <w:rPr>
          <w:rFonts w:ascii="Aptos" w:eastAsia="Times New Roman" w:hAnsi="Aptos"/>
          <w:b/>
          <w:bCs/>
          <w:color w:val="000000"/>
          <w:szCs w:val="24"/>
        </w:rPr>
        <w:t>History of Human Challenge Studies </w:t>
      </w:r>
      <w:hyperlink r:id="rId19" w:history="1">
        <w:r>
          <w:rPr>
            <w:rStyle w:val="Hyperlink"/>
            <w:rFonts w:ascii="Aptos" w:eastAsia="Times New Roman" w:hAnsi="Aptos"/>
            <w:b/>
            <w:bCs/>
            <w:szCs w:val="24"/>
          </w:rPr>
          <w:t>https://link.springer.com/chapter/10.1007/978-3-030-41480-1_2</w:t>
        </w:r>
      </w:hyperlink>
    </w:p>
    <w:p w14:paraId="2312A3B8" w14:textId="77777777" w:rsidR="0073233A" w:rsidRDefault="0073233A" w:rsidP="0073233A">
      <w:pPr>
        <w:rPr>
          <w:rFonts w:ascii="Aptos" w:eastAsia="Times New Roman" w:hAnsi="Aptos"/>
          <w:color w:val="000000"/>
          <w:szCs w:val="24"/>
        </w:rPr>
      </w:pPr>
      <w:r>
        <w:rPr>
          <w:rFonts w:ascii="Aptos" w:eastAsia="Times New Roman" w:hAnsi="Aptos"/>
          <w:color w:val="000000"/>
          <w:szCs w:val="24"/>
        </w:rPr>
        <w:br/>
      </w:r>
    </w:p>
    <w:p w14:paraId="1D1F89FC" w14:textId="77777777" w:rsidR="0073233A" w:rsidRDefault="0073233A" w:rsidP="0073233A">
      <w:pPr>
        <w:rPr>
          <w:rFonts w:ascii="Aptos" w:eastAsia="Times New Roman" w:hAnsi="Aptos"/>
          <w:color w:val="000000"/>
          <w:szCs w:val="24"/>
        </w:rPr>
      </w:pPr>
      <w:r>
        <w:rPr>
          <w:rFonts w:ascii="Aptos" w:eastAsia="Times New Roman" w:hAnsi="Aptos"/>
          <w:color w:val="000000"/>
          <w:szCs w:val="24"/>
        </w:rPr>
        <w:t>Experimental infections in humans—historical and ethical reflections </w:t>
      </w:r>
      <w:hyperlink r:id="rId20" w:history="1">
        <w:r>
          <w:rPr>
            <w:rStyle w:val="Hyperlink"/>
            <w:rFonts w:ascii="Aptos" w:eastAsia="Times New Roman" w:hAnsi="Aptos"/>
            <w:szCs w:val="24"/>
          </w:rPr>
          <w:t>https://onlinelibrary.wiley.com/doi/full/10.1111/tmi.13320</w:t>
        </w:r>
      </w:hyperlink>
    </w:p>
    <w:p w14:paraId="5DFD4E9A" w14:textId="77777777" w:rsidR="0073233A" w:rsidRDefault="0073233A" w:rsidP="0073233A">
      <w:pPr>
        <w:rPr>
          <w:rFonts w:ascii="Aptos" w:eastAsia="Times New Roman" w:hAnsi="Aptos"/>
          <w:color w:val="000000"/>
          <w:szCs w:val="24"/>
        </w:rPr>
      </w:pPr>
    </w:p>
    <w:p w14:paraId="59BD63C7" w14:textId="77777777" w:rsidR="0073233A" w:rsidRDefault="0073233A" w:rsidP="0073233A">
      <w:pPr>
        <w:rPr>
          <w:rFonts w:ascii="Aptos" w:eastAsia="Times New Roman" w:hAnsi="Aptos"/>
          <w:color w:val="000000"/>
          <w:szCs w:val="24"/>
        </w:rPr>
      </w:pPr>
      <w:r>
        <w:rPr>
          <w:rFonts w:ascii="Aptos" w:eastAsia="Times New Roman" w:hAnsi="Aptos"/>
          <w:b/>
          <w:bCs/>
          <w:color w:val="000000"/>
          <w:szCs w:val="24"/>
        </w:rPr>
        <w:t>Introduction to Epidemiological Studies </w:t>
      </w:r>
      <w:hyperlink r:id="rId21" w:history="1">
        <w:r>
          <w:rPr>
            <w:rStyle w:val="Hyperlink"/>
            <w:rFonts w:ascii="Aptos" w:eastAsia="Times New Roman" w:hAnsi="Aptos"/>
            <w:szCs w:val="24"/>
          </w:rPr>
          <w:t>https://link.springer.com/protocol/10.1007/978-1-4939-7868-7_1</w:t>
        </w:r>
      </w:hyperlink>
    </w:p>
    <w:p w14:paraId="51A9B078" w14:textId="77777777" w:rsidR="0073233A" w:rsidRDefault="0073233A" w:rsidP="0073233A">
      <w:pPr>
        <w:rPr>
          <w:rFonts w:ascii="Aptos" w:eastAsia="Times New Roman" w:hAnsi="Aptos"/>
          <w:color w:val="000000"/>
          <w:szCs w:val="24"/>
        </w:rPr>
      </w:pPr>
    </w:p>
    <w:p w14:paraId="75E3CA00" w14:textId="77777777" w:rsidR="0073233A" w:rsidRDefault="0073233A" w:rsidP="0073233A">
      <w:pPr>
        <w:rPr>
          <w:rFonts w:ascii="Aptos" w:eastAsia="Times New Roman" w:hAnsi="Aptos"/>
          <w:color w:val="000000"/>
          <w:szCs w:val="24"/>
        </w:rPr>
      </w:pPr>
      <w:r>
        <w:rPr>
          <w:rFonts w:ascii="Aptos" w:eastAsia="Times New Roman" w:hAnsi="Aptos"/>
          <w:color w:val="000000"/>
          <w:szCs w:val="24"/>
        </w:rPr>
        <w:t xml:space="preserve">The Politics of Prevention: Lessons from the Neglected History of US </w:t>
      </w:r>
      <w:proofErr w:type="spellStart"/>
      <w:r>
        <w:rPr>
          <w:rFonts w:ascii="Aptos" w:eastAsia="Times New Roman" w:hAnsi="Aptos"/>
          <w:color w:val="000000"/>
          <w:szCs w:val="24"/>
        </w:rPr>
        <w:t>Hiv</w:t>
      </w:r>
      <w:proofErr w:type="spellEnd"/>
      <w:r>
        <w:rPr>
          <w:rFonts w:ascii="Aptos" w:eastAsia="Times New Roman" w:hAnsi="Aptos"/>
          <w:color w:val="000000"/>
          <w:szCs w:val="24"/>
        </w:rPr>
        <w:t xml:space="preserve">/Aids Policy </w:t>
      </w:r>
      <w:hyperlink r:id="rId22" w:history="1">
        <w:r>
          <w:rPr>
            <w:rStyle w:val="Hyperlink"/>
            <w:rFonts w:ascii="Aptos" w:eastAsia="Times New Roman" w:hAnsi="Aptos"/>
            <w:szCs w:val="24"/>
          </w:rPr>
          <w:t>https://read.dukeupress.edu/jhppl/article/42/1/73/13851/The-Politics-of-Prevention-Lessons-from-the</w:t>
        </w:r>
      </w:hyperlink>
    </w:p>
    <w:p w14:paraId="3EC95D1C" w14:textId="77777777" w:rsidR="0073233A" w:rsidRDefault="0073233A" w:rsidP="0073233A">
      <w:pPr>
        <w:rPr>
          <w:rFonts w:ascii="Aptos" w:eastAsia="Times New Roman" w:hAnsi="Aptos"/>
          <w:color w:val="000000"/>
          <w:szCs w:val="24"/>
        </w:rPr>
      </w:pPr>
    </w:p>
    <w:p w14:paraId="4E05BF6E" w14:textId="77777777" w:rsidR="0073233A" w:rsidRDefault="0073233A" w:rsidP="0073233A">
      <w:pPr>
        <w:rPr>
          <w:rFonts w:ascii="Aptos" w:eastAsia="Times New Roman" w:hAnsi="Aptos"/>
          <w:color w:val="000000"/>
          <w:szCs w:val="24"/>
        </w:rPr>
      </w:pPr>
      <w:r>
        <w:rPr>
          <w:rFonts w:ascii="Aptos" w:eastAsia="Times New Roman" w:hAnsi="Aptos"/>
          <w:b/>
          <w:bCs/>
          <w:color w:val="000000"/>
          <w:szCs w:val="24"/>
        </w:rPr>
        <w:t>Introduction to effective mentorship for early-career research scientists</w:t>
      </w:r>
      <w:r>
        <w:rPr>
          <w:rFonts w:ascii="Aptos" w:eastAsia="Times New Roman" w:hAnsi="Aptos"/>
          <w:color w:val="000000"/>
          <w:szCs w:val="24"/>
        </w:rPr>
        <w:t> </w:t>
      </w:r>
      <w:hyperlink r:id="rId23" w:history="1">
        <w:r>
          <w:rPr>
            <w:rStyle w:val="Hyperlink"/>
            <w:rFonts w:ascii="Aptos" w:eastAsia="Times New Roman" w:hAnsi="Aptos"/>
            <w:szCs w:val="24"/>
          </w:rPr>
          <w:t>https://link.springer.com/article/10.1186/s12919-021-00212-9</w:t>
        </w:r>
      </w:hyperlink>
    </w:p>
    <w:p w14:paraId="4D8DCB02" w14:textId="77777777" w:rsidR="0073233A" w:rsidRDefault="0073233A" w:rsidP="0073233A">
      <w:pPr>
        <w:rPr>
          <w:rFonts w:ascii="Aptos" w:eastAsia="Times New Roman" w:hAnsi="Aptos"/>
          <w:color w:val="000000"/>
          <w:szCs w:val="24"/>
        </w:rPr>
      </w:pPr>
    </w:p>
    <w:p w14:paraId="53B1E2B8" w14:textId="77777777" w:rsidR="0073233A" w:rsidRDefault="0073233A" w:rsidP="0073233A">
      <w:pPr>
        <w:numPr>
          <w:ilvl w:val="0"/>
          <w:numId w:val="38"/>
        </w:numPr>
        <w:spacing w:before="100" w:beforeAutospacing="1" w:after="100" w:afterAutospacing="1" w:line="405" w:lineRule="atLeast"/>
        <w:ind w:firstLine="0"/>
        <w:rPr>
          <w:rFonts w:ascii="Aptos" w:eastAsia="Times New Roman" w:hAnsi="Aptos"/>
          <w:color w:val="606060"/>
          <w:szCs w:val="24"/>
        </w:rPr>
      </w:pPr>
      <w:r>
        <w:rPr>
          <w:rFonts w:ascii="Aptos" w:eastAsia="Times New Roman" w:hAnsi="Aptos"/>
          <w:b/>
          <w:bCs/>
          <w:color w:val="606060"/>
          <w:szCs w:val="24"/>
        </w:rPr>
        <w:t>Ten simple rules for building an antiracist lab</w:t>
      </w:r>
      <w:r>
        <w:rPr>
          <w:rFonts w:ascii="Aptos" w:eastAsia="Times New Roman" w:hAnsi="Aptos"/>
          <w:color w:val="606060"/>
          <w:szCs w:val="24"/>
        </w:rPr>
        <w:t> </w:t>
      </w:r>
      <w:hyperlink r:id="rId24" w:history="1">
        <w:r>
          <w:rPr>
            <w:rStyle w:val="Hyperlink"/>
            <w:rFonts w:ascii="Aptos" w:eastAsia="Times New Roman" w:hAnsi="Aptos"/>
            <w:color w:val="606060"/>
            <w:szCs w:val="24"/>
          </w:rPr>
          <w:t>https://doi.org/10.1371/journal.pcbi.1008210</w:t>
        </w:r>
      </w:hyperlink>
    </w:p>
    <w:p w14:paraId="4D50EA82" w14:textId="77777777" w:rsidR="0073233A" w:rsidRDefault="0073233A" w:rsidP="5A9BD214">
      <w:pPr>
        <w:jc w:val="center"/>
        <w:rPr>
          <w:rFonts w:ascii="Arial" w:hAnsi="Arial" w:cs="Arial"/>
          <w:sz w:val="22"/>
        </w:rPr>
      </w:pPr>
    </w:p>
    <w:p w14:paraId="008E79A7" w14:textId="77777777" w:rsidR="00E40992" w:rsidRDefault="00E40992" w:rsidP="00E40992">
      <w:pPr>
        <w:rPr>
          <w:rFonts w:ascii="Arial" w:hAnsi="Arial" w:cs="Arial"/>
          <w:color w:val="000000"/>
        </w:rPr>
      </w:pPr>
      <w:r>
        <w:rPr>
          <w:rFonts w:ascii="Arial" w:hAnsi="Arial" w:cs="Arial"/>
          <w:color w:val="000000"/>
        </w:rPr>
        <w:t>Here are a couple links for potential assigned readings:</w:t>
      </w:r>
    </w:p>
    <w:p w14:paraId="74DDA746" w14:textId="77777777" w:rsidR="00E40992" w:rsidRDefault="00E40992" w:rsidP="00E40992">
      <w:pPr>
        <w:rPr>
          <w:rFonts w:ascii="Arial" w:hAnsi="Arial" w:cs="Arial"/>
          <w:color w:val="000000"/>
        </w:rPr>
      </w:pPr>
    </w:p>
    <w:p w14:paraId="76671DB1" w14:textId="7899AC94" w:rsidR="00E40992" w:rsidRDefault="00E40992" w:rsidP="00E40992">
      <w:pPr>
        <w:rPr>
          <w:rFonts w:ascii="Arial" w:hAnsi="Arial" w:cs="Arial"/>
          <w:color w:val="000000"/>
        </w:rPr>
      </w:pPr>
      <w:r w:rsidRPr="00D355BC">
        <w:rPr>
          <w:rFonts w:ascii="Arial" w:hAnsi="Arial" w:cs="Arial"/>
          <w:b/>
          <w:bCs/>
          <w:color w:val="000000"/>
        </w:rPr>
        <w:t>Women’s health research lacks funding</w:t>
      </w:r>
      <w:r w:rsidR="002653A8" w:rsidRPr="00D355BC">
        <w:rPr>
          <w:rFonts w:ascii="Arial" w:hAnsi="Arial" w:cs="Arial"/>
          <w:b/>
          <w:bCs/>
          <w:color w:val="000000"/>
        </w:rPr>
        <w:t xml:space="preserve"> </w:t>
      </w:r>
      <w:r w:rsidR="002653A8">
        <w:rPr>
          <w:rFonts w:ascii="Arial" w:hAnsi="Arial" w:cs="Arial"/>
          <w:color w:val="000000"/>
        </w:rPr>
        <w:t xml:space="preserve">- </w:t>
      </w:r>
      <w:r w:rsidR="002653A8" w:rsidRPr="002653A8">
        <w:rPr>
          <w:rFonts w:ascii="Arial" w:hAnsi="Arial" w:cs="Arial"/>
          <w:color w:val="000000"/>
        </w:rPr>
        <w:t>https://www.nature.com/immersive/d41586-023-01475-2/index.html</w:t>
      </w:r>
    </w:p>
    <w:p w14:paraId="6CEAFF04" w14:textId="168ECA89" w:rsidR="00E40992" w:rsidRDefault="00E40992" w:rsidP="00E40992">
      <w:pPr>
        <w:rPr>
          <w:rFonts w:ascii="Arial" w:hAnsi="Arial" w:cs="Arial"/>
          <w:color w:val="000000"/>
        </w:rPr>
      </w:pPr>
      <w:r w:rsidRPr="00D355BC">
        <w:rPr>
          <w:rFonts w:ascii="Arial" w:hAnsi="Arial" w:cs="Arial"/>
          <w:b/>
          <w:bCs/>
          <w:color w:val="000000"/>
        </w:rPr>
        <w:t>Sex as a biological variable: A 5-Year Progress Report and Call to Action</w:t>
      </w:r>
      <w:r w:rsidRPr="00D355BC">
        <w:rPr>
          <w:rFonts w:ascii="Arial" w:hAnsi="Arial" w:cs="Arial"/>
          <w:b/>
          <w:bCs/>
          <w:color w:val="000000"/>
        </w:rPr>
        <w:br/>
        <w:t>The Neglected Pandemic: Efforts (and Lack Thereof) to Develop Vaccines Against Cholera</w:t>
      </w:r>
      <w:r w:rsidR="00D355BC" w:rsidRPr="00D355BC">
        <w:rPr>
          <w:rFonts w:ascii="Arial" w:hAnsi="Arial" w:cs="Arial"/>
          <w:b/>
          <w:bCs/>
          <w:color w:val="000000"/>
        </w:rPr>
        <w:t xml:space="preserve"> </w:t>
      </w:r>
      <w:r w:rsidR="00D355BC">
        <w:rPr>
          <w:rFonts w:ascii="Arial" w:hAnsi="Arial" w:cs="Arial"/>
          <w:color w:val="000000"/>
        </w:rPr>
        <w:t xml:space="preserve">- </w:t>
      </w:r>
      <w:r w:rsidR="00D355BC" w:rsidRPr="00D355BC">
        <w:rPr>
          <w:rFonts w:ascii="Arial" w:hAnsi="Arial" w:cs="Arial"/>
          <w:color w:val="000000"/>
        </w:rPr>
        <w:t>https://www.liebertpub.com/doi/10.1089/jwh.2019.8247</w:t>
      </w:r>
    </w:p>
    <w:p w14:paraId="0D8E5778" w14:textId="00544B82" w:rsidR="00E40992" w:rsidRDefault="00881412" w:rsidP="00881412">
      <w:pPr>
        <w:rPr>
          <w:rFonts w:ascii="Arial" w:hAnsi="Arial" w:cs="Arial"/>
          <w:sz w:val="22"/>
        </w:rPr>
      </w:pPr>
      <w:r w:rsidRPr="00881412">
        <w:rPr>
          <w:rFonts w:ascii="Arial" w:hAnsi="Arial" w:cs="Arial"/>
          <w:b/>
          <w:bCs/>
          <w:sz w:val="22"/>
        </w:rPr>
        <w:t xml:space="preserve">Colonialism, malaria, and the decolonization of global </w:t>
      </w:r>
      <w:proofErr w:type="gramStart"/>
      <w:r w:rsidRPr="00881412">
        <w:rPr>
          <w:rFonts w:ascii="Arial" w:hAnsi="Arial" w:cs="Arial"/>
          <w:b/>
          <w:bCs/>
          <w:sz w:val="22"/>
        </w:rPr>
        <w:t>health</w:t>
      </w:r>
      <w:r>
        <w:rPr>
          <w:rFonts w:ascii="Arial" w:hAnsi="Arial" w:cs="Arial"/>
          <w:b/>
          <w:bCs/>
          <w:sz w:val="22"/>
        </w:rPr>
        <w:t xml:space="preserve"> </w:t>
      </w:r>
      <w:r w:rsidR="00C721CA">
        <w:rPr>
          <w:rFonts w:ascii="Arial" w:hAnsi="Arial" w:cs="Arial"/>
          <w:sz w:val="22"/>
        </w:rPr>
        <w:t xml:space="preserve"> </w:t>
      </w:r>
      <w:r w:rsidR="00C721CA">
        <w:rPr>
          <w:rFonts w:ascii="Helvetica" w:hAnsi="Helvetica" w:cs="Helvetica"/>
          <w:color w:val="2C5CFB"/>
          <w:sz w:val="16"/>
          <w:szCs w:val="16"/>
        </w:rPr>
        <w:t>https://doi.org/10.1371/journal.pgph.0000936</w:t>
      </w:r>
      <w:proofErr w:type="gramEnd"/>
    </w:p>
    <w:p w14:paraId="23C5DD58" w14:textId="77777777" w:rsidR="00E556D1" w:rsidRDefault="00E556D1" w:rsidP="5A9BD214">
      <w:pPr>
        <w:jc w:val="center"/>
        <w:rPr>
          <w:rFonts w:ascii="Arial" w:hAnsi="Arial" w:cs="Arial"/>
          <w:sz w:val="22"/>
        </w:rPr>
      </w:pPr>
    </w:p>
    <w:p w14:paraId="5E04C62C" w14:textId="77777777" w:rsidR="00E556D1" w:rsidRDefault="00E556D1" w:rsidP="5A9BD214">
      <w:pPr>
        <w:jc w:val="center"/>
        <w:rPr>
          <w:rFonts w:ascii="Arial" w:hAnsi="Arial" w:cs="Arial"/>
          <w:sz w:val="22"/>
        </w:rPr>
      </w:pPr>
    </w:p>
    <w:p w14:paraId="68349933" w14:textId="77777777" w:rsidR="00E556D1" w:rsidRPr="004C4AA4" w:rsidRDefault="00E556D1" w:rsidP="5A9BD214">
      <w:pPr>
        <w:jc w:val="center"/>
        <w:rPr>
          <w:rFonts w:ascii="Arial" w:hAnsi="Arial" w:cs="Arial"/>
          <w:sz w:val="22"/>
        </w:rPr>
      </w:pPr>
    </w:p>
    <w:sectPr w:rsidR="00E556D1" w:rsidRPr="004C4AA4" w:rsidSect="00676340">
      <w:headerReference w:type="default" r:id="rId25"/>
      <w:footerReference w:type="even" r:id="rId26"/>
      <w:footerReference w:type="default" r:id="rId27"/>
      <w:pgSz w:w="12240" w:h="15840"/>
      <w:pgMar w:top="557" w:right="1800" w:bottom="720" w:left="1800" w:header="465"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F4BD2" w14:textId="77777777" w:rsidR="008F394F" w:rsidRDefault="008F394F" w:rsidP="000D7637">
      <w:r>
        <w:separator/>
      </w:r>
    </w:p>
  </w:endnote>
  <w:endnote w:type="continuationSeparator" w:id="0">
    <w:p w14:paraId="1CD6ECE0" w14:textId="77777777" w:rsidR="008F394F" w:rsidRDefault="008F394F" w:rsidP="000D7637">
      <w:r>
        <w:continuationSeparator/>
      </w:r>
    </w:p>
  </w:endnote>
  <w:endnote w:type="continuationNotice" w:id="1">
    <w:p w14:paraId="3F17F0F8" w14:textId="77777777" w:rsidR="008F394F" w:rsidRDefault="008F39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lavika Medium">
    <w:altName w:val="Calibri"/>
    <w:panose1 w:val="00000000000000000000"/>
    <w:charset w:val="00"/>
    <w:family w:val="swiss"/>
    <w:notTrueType/>
    <w:pitch w:val="variable"/>
    <w:sig w:usb0="A00000AF" w:usb1="5000204A"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87A9" w14:textId="7F2F4B9F" w:rsidR="00AB2D54" w:rsidRDefault="00AB2D54" w:rsidP="009721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E4F3B43" w14:textId="77777777" w:rsidR="00AB2D54" w:rsidRDefault="00AB2D54" w:rsidP="00AB2D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2"/>
        <w:szCs w:val="21"/>
      </w:rPr>
      <w:id w:val="-22561136"/>
      <w:docPartObj>
        <w:docPartGallery w:val="Page Numbers (Bottom of Page)"/>
        <w:docPartUnique/>
      </w:docPartObj>
    </w:sdtPr>
    <w:sdtEndPr>
      <w:rPr>
        <w:rStyle w:val="PageNumber"/>
      </w:rPr>
    </w:sdtEndPr>
    <w:sdtContent>
      <w:p w14:paraId="19E0AEE2" w14:textId="66638B6E" w:rsidR="00AB2D54" w:rsidRPr="004C4AA4" w:rsidRDefault="00AB2D54" w:rsidP="009721C1">
        <w:pPr>
          <w:pStyle w:val="Footer"/>
          <w:framePr w:wrap="none" w:vAnchor="text" w:hAnchor="margin" w:xAlign="right" w:y="1"/>
          <w:rPr>
            <w:rStyle w:val="PageNumber"/>
            <w:rFonts w:ascii="Arial" w:hAnsi="Arial" w:cs="Arial"/>
            <w:sz w:val="22"/>
            <w:szCs w:val="21"/>
          </w:rPr>
        </w:pPr>
        <w:r w:rsidRPr="004C4AA4">
          <w:rPr>
            <w:rStyle w:val="PageNumber"/>
            <w:rFonts w:ascii="Arial" w:hAnsi="Arial" w:cs="Arial"/>
            <w:sz w:val="22"/>
            <w:szCs w:val="21"/>
          </w:rPr>
          <w:fldChar w:fldCharType="begin"/>
        </w:r>
        <w:r w:rsidRPr="004C4AA4">
          <w:rPr>
            <w:rStyle w:val="PageNumber"/>
            <w:rFonts w:ascii="Arial" w:hAnsi="Arial" w:cs="Arial"/>
            <w:sz w:val="22"/>
            <w:szCs w:val="21"/>
          </w:rPr>
          <w:instrText xml:space="preserve"> PAGE </w:instrText>
        </w:r>
        <w:r w:rsidRPr="004C4AA4">
          <w:rPr>
            <w:rStyle w:val="PageNumber"/>
            <w:rFonts w:ascii="Arial" w:hAnsi="Arial" w:cs="Arial"/>
            <w:sz w:val="22"/>
            <w:szCs w:val="21"/>
          </w:rPr>
          <w:fldChar w:fldCharType="separate"/>
        </w:r>
        <w:r w:rsidRPr="004C4AA4">
          <w:rPr>
            <w:rStyle w:val="PageNumber"/>
            <w:rFonts w:ascii="Arial" w:hAnsi="Arial" w:cs="Arial"/>
            <w:noProof/>
            <w:sz w:val="22"/>
            <w:szCs w:val="21"/>
          </w:rPr>
          <w:t>1</w:t>
        </w:r>
        <w:r w:rsidRPr="004C4AA4">
          <w:rPr>
            <w:rStyle w:val="PageNumber"/>
            <w:rFonts w:ascii="Arial" w:hAnsi="Arial" w:cs="Arial"/>
            <w:sz w:val="22"/>
            <w:szCs w:val="21"/>
          </w:rPr>
          <w:fldChar w:fldCharType="end"/>
        </w:r>
      </w:p>
    </w:sdtContent>
  </w:sdt>
  <w:p w14:paraId="6135CC63" w14:textId="08DB0867" w:rsidR="009C7EE8" w:rsidRPr="004C4AA4" w:rsidRDefault="0088748D" w:rsidP="00AB2D54">
    <w:pPr>
      <w:pStyle w:val="Footer"/>
      <w:tabs>
        <w:tab w:val="clear" w:pos="4680"/>
        <w:tab w:val="clear" w:pos="9360"/>
        <w:tab w:val="left" w:pos="4907"/>
      </w:tabs>
      <w:ind w:right="360"/>
      <w:rPr>
        <w:rFonts w:ascii="Arial" w:hAnsi="Arial" w:cs="Arial"/>
        <w:sz w:val="22"/>
      </w:rPr>
    </w:pPr>
    <w:r w:rsidRPr="004C4AA4">
      <w:rPr>
        <w:rFonts w:ascii="Arial" w:hAnsi="Arial" w:cs="Arial"/>
        <w:sz w:val="22"/>
      </w:rPr>
      <w:t>0</w:t>
    </w:r>
    <w:r>
      <w:rPr>
        <w:rFonts w:ascii="Arial" w:hAnsi="Arial" w:cs="Arial"/>
        <w:sz w:val="22"/>
      </w:rPr>
      <w:t>1</w:t>
    </w:r>
    <w:r w:rsidR="003936E6" w:rsidRPr="004C4AA4">
      <w:rPr>
        <w:rFonts w:ascii="Arial" w:hAnsi="Arial" w:cs="Arial"/>
        <w:sz w:val="22"/>
      </w:rPr>
      <w:t>.</w:t>
    </w:r>
    <w:r>
      <w:rPr>
        <w:rFonts w:ascii="Arial" w:hAnsi="Arial" w:cs="Arial"/>
        <w:sz w:val="22"/>
      </w:rPr>
      <w:t>10</w:t>
    </w:r>
    <w:r w:rsidR="00000708" w:rsidRPr="004C4AA4">
      <w:rPr>
        <w:rFonts w:ascii="Arial" w:hAnsi="Arial" w:cs="Arial"/>
        <w:sz w:val="22"/>
      </w:rPr>
      <w:t>.</w:t>
    </w:r>
    <w:r w:rsidRPr="004C4AA4">
      <w:rPr>
        <w:rFonts w:ascii="Arial" w:hAnsi="Arial" w:cs="Arial"/>
        <w:sz w:val="22"/>
      </w:rPr>
      <w:t>202</w:t>
    </w:r>
    <w:r>
      <w:rPr>
        <w:rFonts w:ascii="Arial" w:hAnsi="Arial" w:cs="Arial"/>
        <w:sz w:val="22"/>
      </w:rPr>
      <w:t>5</w:t>
    </w:r>
  </w:p>
  <w:p w14:paraId="67A7D4EF" w14:textId="78BF6294" w:rsidR="00AC63A0" w:rsidRDefault="00AC63A0" w:rsidP="00AB2D54">
    <w:pPr>
      <w:pStyle w:val="Footer"/>
      <w:tabs>
        <w:tab w:val="clear" w:pos="4680"/>
        <w:tab w:val="clear" w:pos="9360"/>
        <w:tab w:val="left" w:pos="4907"/>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A22CB" w14:textId="77777777" w:rsidR="008F394F" w:rsidRDefault="008F394F" w:rsidP="000D7637">
      <w:r>
        <w:separator/>
      </w:r>
    </w:p>
  </w:footnote>
  <w:footnote w:type="continuationSeparator" w:id="0">
    <w:p w14:paraId="5252D634" w14:textId="77777777" w:rsidR="008F394F" w:rsidRDefault="008F394F" w:rsidP="000D7637">
      <w:r>
        <w:continuationSeparator/>
      </w:r>
    </w:p>
  </w:footnote>
  <w:footnote w:type="continuationNotice" w:id="1">
    <w:p w14:paraId="788100A9" w14:textId="77777777" w:rsidR="008F394F" w:rsidRDefault="008F39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A60E" w14:textId="77777777" w:rsidR="00796AFD" w:rsidRDefault="00997CD3" w:rsidP="00547E24">
    <w:pPr>
      <w:tabs>
        <w:tab w:val="right" w:pos="8640"/>
      </w:tabs>
      <w:jc w:val="right"/>
    </w:pPr>
    <w:r>
      <w:rPr>
        <w:noProof/>
      </w:rPr>
      <w:drawing>
        <wp:inline distT="0" distB="0" distL="0" distR="0" wp14:anchorId="0D46EB43" wp14:editId="2EC33223">
          <wp:extent cx="2286000" cy="469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U-Signature-357-617.png"/>
                  <pic:cNvPicPr/>
                </pic:nvPicPr>
                <pic:blipFill>
                  <a:blip r:embed="rId1"/>
                  <a:stretch>
                    <a:fillRect/>
                  </a:stretch>
                </pic:blipFill>
                <pic:spPr>
                  <a:xfrm>
                    <a:off x="0" y="0"/>
                    <a:ext cx="2286000" cy="469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526CA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E58DA7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F568CF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6F2AB3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72C595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E220EF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E6E201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2D01E6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D1E8D1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1F0FB9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3381A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52924EE"/>
    <w:multiLevelType w:val="hybridMultilevel"/>
    <w:tmpl w:val="E034C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6120E23"/>
    <w:multiLevelType w:val="hybridMultilevel"/>
    <w:tmpl w:val="147C40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9A06E43"/>
    <w:multiLevelType w:val="hybridMultilevel"/>
    <w:tmpl w:val="BFAA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A1A29B0"/>
    <w:multiLevelType w:val="hybridMultilevel"/>
    <w:tmpl w:val="DCF8A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2C5093"/>
    <w:multiLevelType w:val="hybridMultilevel"/>
    <w:tmpl w:val="C88A02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B415DDE"/>
    <w:multiLevelType w:val="multilevel"/>
    <w:tmpl w:val="C00AE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120ACC"/>
    <w:multiLevelType w:val="hybridMultilevel"/>
    <w:tmpl w:val="EA987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A4763B"/>
    <w:multiLevelType w:val="hybridMultilevel"/>
    <w:tmpl w:val="E9A2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C3079"/>
    <w:multiLevelType w:val="hybridMultilevel"/>
    <w:tmpl w:val="7D0E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297275"/>
    <w:multiLevelType w:val="hybridMultilevel"/>
    <w:tmpl w:val="653A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C61F87"/>
    <w:multiLevelType w:val="hybridMultilevel"/>
    <w:tmpl w:val="4F6A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A10F97"/>
    <w:multiLevelType w:val="hybridMultilevel"/>
    <w:tmpl w:val="8D6CD41C"/>
    <w:lvl w:ilvl="0" w:tplc="B9D22D9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0A2DF4"/>
    <w:multiLevelType w:val="hybridMultilevel"/>
    <w:tmpl w:val="2B1C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906726"/>
    <w:multiLevelType w:val="hybridMultilevel"/>
    <w:tmpl w:val="EF24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E0F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8D04306"/>
    <w:multiLevelType w:val="multilevel"/>
    <w:tmpl w:val="F23EF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DF4B39"/>
    <w:multiLevelType w:val="hybridMultilevel"/>
    <w:tmpl w:val="1CA2EE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5D52DA6"/>
    <w:multiLevelType w:val="hybridMultilevel"/>
    <w:tmpl w:val="0F940CC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0" w15:restartNumberingAfterBreak="0">
    <w:nsid w:val="53D97B30"/>
    <w:multiLevelType w:val="hybridMultilevel"/>
    <w:tmpl w:val="89FE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A7266"/>
    <w:multiLevelType w:val="hybridMultilevel"/>
    <w:tmpl w:val="FD8A1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8A1490"/>
    <w:multiLevelType w:val="hybridMultilevel"/>
    <w:tmpl w:val="03C8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97FE8"/>
    <w:multiLevelType w:val="hybridMultilevel"/>
    <w:tmpl w:val="5AB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25679F"/>
    <w:multiLevelType w:val="hybridMultilevel"/>
    <w:tmpl w:val="11A2CE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334C9E"/>
    <w:multiLevelType w:val="hybridMultilevel"/>
    <w:tmpl w:val="2038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C7380C"/>
    <w:multiLevelType w:val="hybridMultilevel"/>
    <w:tmpl w:val="0DB2CCA8"/>
    <w:lvl w:ilvl="0" w:tplc="494423FE">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BC270F"/>
    <w:multiLevelType w:val="hybridMultilevel"/>
    <w:tmpl w:val="6216414A"/>
    <w:lvl w:ilvl="0" w:tplc="2BACEBDC">
      <w:start w:val="1"/>
      <w:numFmt w:val="bullet"/>
      <w:lvlText w:val=""/>
      <w:lvlJc w:val="left"/>
      <w:pPr>
        <w:ind w:left="720" w:hanging="360"/>
      </w:pPr>
      <w:rPr>
        <w:rFonts w:ascii="Symbol" w:hAnsi="Symbol" w:hint="default"/>
      </w:rPr>
    </w:lvl>
    <w:lvl w:ilvl="1" w:tplc="E45AE0A8">
      <w:start w:val="1"/>
      <w:numFmt w:val="bullet"/>
      <w:lvlText w:val="o"/>
      <w:lvlJc w:val="left"/>
      <w:pPr>
        <w:ind w:left="1440" w:hanging="360"/>
      </w:pPr>
      <w:rPr>
        <w:rFonts w:ascii="Courier New" w:hAnsi="Courier New" w:hint="default"/>
      </w:rPr>
    </w:lvl>
    <w:lvl w:ilvl="2" w:tplc="42F07AE6">
      <w:start w:val="1"/>
      <w:numFmt w:val="bullet"/>
      <w:lvlText w:val=""/>
      <w:lvlJc w:val="left"/>
      <w:pPr>
        <w:ind w:left="2160" w:hanging="360"/>
      </w:pPr>
      <w:rPr>
        <w:rFonts w:ascii="Wingdings" w:hAnsi="Wingdings" w:hint="default"/>
      </w:rPr>
    </w:lvl>
    <w:lvl w:ilvl="3" w:tplc="6CF6B35A">
      <w:start w:val="1"/>
      <w:numFmt w:val="bullet"/>
      <w:lvlText w:val=""/>
      <w:lvlJc w:val="left"/>
      <w:pPr>
        <w:ind w:left="2880" w:hanging="360"/>
      </w:pPr>
      <w:rPr>
        <w:rFonts w:ascii="Symbol" w:hAnsi="Symbol" w:hint="default"/>
      </w:rPr>
    </w:lvl>
    <w:lvl w:ilvl="4" w:tplc="20A01912">
      <w:start w:val="1"/>
      <w:numFmt w:val="bullet"/>
      <w:lvlText w:val="o"/>
      <w:lvlJc w:val="left"/>
      <w:pPr>
        <w:ind w:left="3600" w:hanging="360"/>
      </w:pPr>
      <w:rPr>
        <w:rFonts w:ascii="Courier New" w:hAnsi="Courier New" w:hint="default"/>
      </w:rPr>
    </w:lvl>
    <w:lvl w:ilvl="5" w:tplc="27BE128A">
      <w:start w:val="1"/>
      <w:numFmt w:val="bullet"/>
      <w:lvlText w:val=""/>
      <w:lvlJc w:val="left"/>
      <w:pPr>
        <w:ind w:left="4320" w:hanging="360"/>
      </w:pPr>
      <w:rPr>
        <w:rFonts w:ascii="Wingdings" w:hAnsi="Wingdings" w:hint="default"/>
      </w:rPr>
    </w:lvl>
    <w:lvl w:ilvl="6" w:tplc="ADE80E52">
      <w:start w:val="1"/>
      <w:numFmt w:val="bullet"/>
      <w:lvlText w:val=""/>
      <w:lvlJc w:val="left"/>
      <w:pPr>
        <w:ind w:left="5040" w:hanging="360"/>
      </w:pPr>
      <w:rPr>
        <w:rFonts w:ascii="Symbol" w:hAnsi="Symbol" w:hint="default"/>
      </w:rPr>
    </w:lvl>
    <w:lvl w:ilvl="7" w:tplc="E672577C">
      <w:start w:val="1"/>
      <w:numFmt w:val="bullet"/>
      <w:lvlText w:val="o"/>
      <w:lvlJc w:val="left"/>
      <w:pPr>
        <w:ind w:left="5760" w:hanging="360"/>
      </w:pPr>
      <w:rPr>
        <w:rFonts w:ascii="Courier New" w:hAnsi="Courier New" w:hint="default"/>
      </w:rPr>
    </w:lvl>
    <w:lvl w:ilvl="8" w:tplc="86169F08">
      <w:start w:val="1"/>
      <w:numFmt w:val="bullet"/>
      <w:lvlText w:val=""/>
      <w:lvlJc w:val="left"/>
      <w:pPr>
        <w:ind w:left="6480" w:hanging="360"/>
      </w:pPr>
      <w:rPr>
        <w:rFonts w:ascii="Wingdings" w:hAnsi="Wingdings" w:hint="default"/>
      </w:rPr>
    </w:lvl>
  </w:abstractNum>
  <w:num w:numId="1" w16cid:durableId="582180536">
    <w:abstractNumId w:val="35"/>
  </w:num>
  <w:num w:numId="2" w16cid:durableId="1417551277">
    <w:abstractNumId w:val="26"/>
  </w:num>
  <w:num w:numId="3" w16cid:durableId="950673836">
    <w:abstractNumId w:val="33"/>
  </w:num>
  <w:num w:numId="4" w16cid:durableId="1080709553">
    <w:abstractNumId w:val="20"/>
  </w:num>
  <w:num w:numId="5" w16cid:durableId="400714398">
    <w:abstractNumId w:val="25"/>
  </w:num>
  <w:num w:numId="6" w16cid:durableId="388699002">
    <w:abstractNumId w:val="18"/>
  </w:num>
  <w:num w:numId="7" w16cid:durableId="2143377972">
    <w:abstractNumId w:val="29"/>
  </w:num>
  <w:num w:numId="8" w16cid:durableId="1448040732">
    <w:abstractNumId w:val="19"/>
  </w:num>
  <w:num w:numId="9" w16cid:durableId="365715094">
    <w:abstractNumId w:val="32"/>
  </w:num>
  <w:num w:numId="10" w16cid:durableId="1839496167">
    <w:abstractNumId w:val="22"/>
  </w:num>
  <w:num w:numId="11" w16cid:durableId="741684623">
    <w:abstractNumId w:val="24"/>
  </w:num>
  <w:num w:numId="12" w16cid:durableId="957570519">
    <w:abstractNumId w:val="21"/>
  </w:num>
  <w:num w:numId="13" w16cid:durableId="442238076">
    <w:abstractNumId w:val="30"/>
  </w:num>
  <w:num w:numId="14" w16cid:durableId="209615685">
    <w:abstractNumId w:val="0"/>
  </w:num>
  <w:num w:numId="15" w16cid:durableId="1831021623">
    <w:abstractNumId w:val="1"/>
  </w:num>
  <w:num w:numId="16" w16cid:durableId="1035695274">
    <w:abstractNumId w:val="2"/>
  </w:num>
  <w:num w:numId="17" w16cid:durableId="293219500">
    <w:abstractNumId w:val="3"/>
  </w:num>
  <w:num w:numId="18" w16cid:durableId="1536581957">
    <w:abstractNumId w:val="4"/>
  </w:num>
  <w:num w:numId="19" w16cid:durableId="1748376601">
    <w:abstractNumId w:val="9"/>
  </w:num>
  <w:num w:numId="20" w16cid:durableId="1456295968">
    <w:abstractNumId w:val="5"/>
  </w:num>
  <w:num w:numId="21" w16cid:durableId="995299653">
    <w:abstractNumId w:val="6"/>
  </w:num>
  <w:num w:numId="22" w16cid:durableId="851147058">
    <w:abstractNumId w:val="7"/>
  </w:num>
  <w:num w:numId="23" w16cid:durableId="2039311978">
    <w:abstractNumId w:val="8"/>
  </w:num>
  <w:num w:numId="24" w16cid:durableId="989362836">
    <w:abstractNumId w:val="10"/>
  </w:num>
  <w:num w:numId="25" w16cid:durableId="1158183344">
    <w:abstractNumId w:val="11"/>
  </w:num>
  <w:num w:numId="26" w16cid:durableId="463081300">
    <w:abstractNumId w:val="14"/>
  </w:num>
  <w:num w:numId="27" w16cid:durableId="1865483259">
    <w:abstractNumId w:val="15"/>
  </w:num>
  <w:num w:numId="28" w16cid:durableId="2014069329">
    <w:abstractNumId w:val="16"/>
  </w:num>
  <w:num w:numId="29" w16cid:durableId="1238587406">
    <w:abstractNumId w:val="34"/>
  </w:num>
  <w:num w:numId="30" w16cid:durableId="1065686170">
    <w:abstractNumId w:val="28"/>
  </w:num>
  <w:num w:numId="31" w16cid:durableId="282229394">
    <w:abstractNumId w:val="13"/>
  </w:num>
  <w:num w:numId="32" w16cid:durableId="1919709905">
    <w:abstractNumId w:val="36"/>
  </w:num>
  <w:num w:numId="33" w16cid:durableId="1068963667">
    <w:abstractNumId w:val="31"/>
  </w:num>
  <w:num w:numId="34" w16cid:durableId="1729260286">
    <w:abstractNumId w:val="17"/>
  </w:num>
  <w:num w:numId="35" w16cid:durableId="960844162">
    <w:abstractNumId w:val="37"/>
  </w:num>
  <w:num w:numId="36" w16cid:durableId="152918993">
    <w:abstractNumId w:val="12"/>
  </w:num>
  <w:num w:numId="37" w16cid:durableId="1588465388">
    <w:abstractNumId w:val="23"/>
  </w:num>
  <w:num w:numId="38" w16cid:durableId="6607378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D3"/>
    <w:rsid w:val="00000708"/>
    <w:rsid w:val="00004EE8"/>
    <w:rsid w:val="00006CF5"/>
    <w:rsid w:val="00007C2A"/>
    <w:rsid w:val="00007FFA"/>
    <w:rsid w:val="00016441"/>
    <w:rsid w:val="00017EAA"/>
    <w:rsid w:val="000206E0"/>
    <w:rsid w:val="00020AA4"/>
    <w:rsid w:val="00022957"/>
    <w:rsid w:val="00024212"/>
    <w:rsid w:val="00025E5C"/>
    <w:rsid w:val="000270A5"/>
    <w:rsid w:val="000270F5"/>
    <w:rsid w:val="000306EB"/>
    <w:rsid w:val="0003261E"/>
    <w:rsid w:val="0003430E"/>
    <w:rsid w:val="00035642"/>
    <w:rsid w:val="00043894"/>
    <w:rsid w:val="000459EA"/>
    <w:rsid w:val="0004622E"/>
    <w:rsid w:val="00050247"/>
    <w:rsid w:val="00061C67"/>
    <w:rsid w:val="0006226F"/>
    <w:rsid w:val="00063DA6"/>
    <w:rsid w:val="00064BAE"/>
    <w:rsid w:val="00072DFC"/>
    <w:rsid w:val="00073F44"/>
    <w:rsid w:val="0007625A"/>
    <w:rsid w:val="00076BCE"/>
    <w:rsid w:val="0008377E"/>
    <w:rsid w:val="0009246C"/>
    <w:rsid w:val="00092623"/>
    <w:rsid w:val="00093878"/>
    <w:rsid w:val="0009468C"/>
    <w:rsid w:val="00097462"/>
    <w:rsid w:val="00097BCB"/>
    <w:rsid w:val="000A0FBA"/>
    <w:rsid w:val="000A1A19"/>
    <w:rsid w:val="000A28BC"/>
    <w:rsid w:val="000A2B8C"/>
    <w:rsid w:val="000A4C51"/>
    <w:rsid w:val="000A5996"/>
    <w:rsid w:val="000A6A8A"/>
    <w:rsid w:val="000A6DC4"/>
    <w:rsid w:val="000B2C32"/>
    <w:rsid w:val="000B5721"/>
    <w:rsid w:val="000C0BC1"/>
    <w:rsid w:val="000C3484"/>
    <w:rsid w:val="000C640F"/>
    <w:rsid w:val="000C64C1"/>
    <w:rsid w:val="000D433A"/>
    <w:rsid w:val="000D7637"/>
    <w:rsid w:val="000E1097"/>
    <w:rsid w:val="000E1F4B"/>
    <w:rsid w:val="000F0F06"/>
    <w:rsid w:val="000F346A"/>
    <w:rsid w:val="000F3524"/>
    <w:rsid w:val="000F5126"/>
    <w:rsid w:val="000F59EF"/>
    <w:rsid w:val="000F5B66"/>
    <w:rsid w:val="000F64B6"/>
    <w:rsid w:val="000F6DDC"/>
    <w:rsid w:val="000F70BE"/>
    <w:rsid w:val="00101816"/>
    <w:rsid w:val="00107327"/>
    <w:rsid w:val="00113373"/>
    <w:rsid w:val="00116A9F"/>
    <w:rsid w:val="0012209B"/>
    <w:rsid w:val="00124C01"/>
    <w:rsid w:val="001254AD"/>
    <w:rsid w:val="00126332"/>
    <w:rsid w:val="00126E08"/>
    <w:rsid w:val="00134D79"/>
    <w:rsid w:val="0014184C"/>
    <w:rsid w:val="001447D5"/>
    <w:rsid w:val="00144FF2"/>
    <w:rsid w:val="001466A6"/>
    <w:rsid w:val="0014791C"/>
    <w:rsid w:val="00152E0D"/>
    <w:rsid w:val="0015629D"/>
    <w:rsid w:val="00156C2B"/>
    <w:rsid w:val="001572BB"/>
    <w:rsid w:val="0015735C"/>
    <w:rsid w:val="00157E47"/>
    <w:rsid w:val="00162139"/>
    <w:rsid w:val="001654C3"/>
    <w:rsid w:val="00170DAB"/>
    <w:rsid w:val="00171EC2"/>
    <w:rsid w:val="0018103F"/>
    <w:rsid w:val="0018191A"/>
    <w:rsid w:val="001915E1"/>
    <w:rsid w:val="00191BEE"/>
    <w:rsid w:val="00192DCC"/>
    <w:rsid w:val="001965A9"/>
    <w:rsid w:val="00197AAA"/>
    <w:rsid w:val="001A5FAD"/>
    <w:rsid w:val="001B7CC1"/>
    <w:rsid w:val="001C1D2A"/>
    <w:rsid w:val="001C22A3"/>
    <w:rsid w:val="001D1708"/>
    <w:rsid w:val="001D1DB8"/>
    <w:rsid w:val="001D3E32"/>
    <w:rsid w:val="001D4DC3"/>
    <w:rsid w:val="001D7B80"/>
    <w:rsid w:val="001E574D"/>
    <w:rsid w:val="001E58BD"/>
    <w:rsid w:val="001F121D"/>
    <w:rsid w:val="001F78D6"/>
    <w:rsid w:val="001F7C58"/>
    <w:rsid w:val="00207603"/>
    <w:rsid w:val="00214127"/>
    <w:rsid w:val="00214F1D"/>
    <w:rsid w:val="00215EB0"/>
    <w:rsid w:val="0021666E"/>
    <w:rsid w:val="002170FD"/>
    <w:rsid w:val="002214C8"/>
    <w:rsid w:val="00226B10"/>
    <w:rsid w:val="00236749"/>
    <w:rsid w:val="002400BA"/>
    <w:rsid w:val="002408AF"/>
    <w:rsid w:val="002440C0"/>
    <w:rsid w:val="00247600"/>
    <w:rsid w:val="00254DF7"/>
    <w:rsid w:val="00256838"/>
    <w:rsid w:val="00260FA3"/>
    <w:rsid w:val="00262B56"/>
    <w:rsid w:val="002653A8"/>
    <w:rsid w:val="00274F73"/>
    <w:rsid w:val="00275D7C"/>
    <w:rsid w:val="0027611C"/>
    <w:rsid w:val="002845BB"/>
    <w:rsid w:val="00285DC9"/>
    <w:rsid w:val="0028769F"/>
    <w:rsid w:val="00293D4B"/>
    <w:rsid w:val="00297470"/>
    <w:rsid w:val="002A1260"/>
    <w:rsid w:val="002A14EA"/>
    <w:rsid w:val="002A5567"/>
    <w:rsid w:val="002A781D"/>
    <w:rsid w:val="002B5B15"/>
    <w:rsid w:val="002C185C"/>
    <w:rsid w:val="002C7119"/>
    <w:rsid w:val="002C7429"/>
    <w:rsid w:val="002D0824"/>
    <w:rsid w:val="002D6FA6"/>
    <w:rsid w:val="002E5C03"/>
    <w:rsid w:val="002E60A4"/>
    <w:rsid w:val="002E75F5"/>
    <w:rsid w:val="002E77C5"/>
    <w:rsid w:val="002F21FE"/>
    <w:rsid w:val="002F4D2D"/>
    <w:rsid w:val="0030013A"/>
    <w:rsid w:val="0030153B"/>
    <w:rsid w:val="00303138"/>
    <w:rsid w:val="003110E4"/>
    <w:rsid w:val="00311C39"/>
    <w:rsid w:val="00312609"/>
    <w:rsid w:val="003144C8"/>
    <w:rsid w:val="00314DCB"/>
    <w:rsid w:val="00315092"/>
    <w:rsid w:val="0031646A"/>
    <w:rsid w:val="00316CA3"/>
    <w:rsid w:val="00321EC3"/>
    <w:rsid w:val="00322D55"/>
    <w:rsid w:val="0032753C"/>
    <w:rsid w:val="003308B5"/>
    <w:rsid w:val="0033163C"/>
    <w:rsid w:val="003335D7"/>
    <w:rsid w:val="00345F57"/>
    <w:rsid w:val="00346FCB"/>
    <w:rsid w:val="003479B2"/>
    <w:rsid w:val="0035285E"/>
    <w:rsid w:val="00352F51"/>
    <w:rsid w:val="00354CFE"/>
    <w:rsid w:val="00355027"/>
    <w:rsid w:val="00361ED8"/>
    <w:rsid w:val="003650FA"/>
    <w:rsid w:val="003704BD"/>
    <w:rsid w:val="00371D1F"/>
    <w:rsid w:val="00373468"/>
    <w:rsid w:val="00374569"/>
    <w:rsid w:val="0037762E"/>
    <w:rsid w:val="00384385"/>
    <w:rsid w:val="0039035C"/>
    <w:rsid w:val="00391AB6"/>
    <w:rsid w:val="003936E6"/>
    <w:rsid w:val="0039456A"/>
    <w:rsid w:val="00394D5F"/>
    <w:rsid w:val="003955A0"/>
    <w:rsid w:val="0039668C"/>
    <w:rsid w:val="003A0B75"/>
    <w:rsid w:val="003A1648"/>
    <w:rsid w:val="003A35F5"/>
    <w:rsid w:val="003A4AF5"/>
    <w:rsid w:val="003A7914"/>
    <w:rsid w:val="003B199B"/>
    <w:rsid w:val="003B410E"/>
    <w:rsid w:val="003B43B7"/>
    <w:rsid w:val="003C5113"/>
    <w:rsid w:val="003D2423"/>
    <w:rsid w:val="003D2893"/>
    <w:rsid w:val="003D2E65"/>
    <w:rsid w:val="003D4764"/>
    <w:rsid w:val="003D508D"/>
    <w:rsid w:val="003D5A39"/>
    <w:rsid w:val="003E0240"/>
    <w:rsid w:val="003E040D"/>
    <w:rsid w:val="003E066C"/>
    <w:rsid w:val="003E0895"/>
    <w:rsid w:val="003E36D1"/>
    <w:rsid w:val="003E3BE0"/>
    <w:rsid w:val="003E5123"/>
    <w:rsid w:val="003E5E7D"/>
    <w:rsid w:val="003F3827"/>
    <w:rsid w:val="003F4D72"/>
    <w:rsid w:val="003F6D71"/>
    <w:rsid w:val="003F7372"/>
    <w:rsid w:val="004047D3"/>
    <w:rsid w:val="0040482B"/>
    <w:rsid w:val="00406B73"/>
    <w:rsid w:val="00407250"/>
    <w:rsid w:val="00410604"/>
    <w:rsid w:val="00412D6F"/>
    <w:rsid w:val="00412F25"/>
    <w:rsid w:val="00415AC1"/>
    <w:rsid w:val="00416281"/>
    <w:rsid w:val="00416F85"/>
    <w:rsid w:val="004209F4"/>
    <w:rsid w:val="00422B50"/>
    <w:rsid w:val="004235A5"/>
    <w:rsid w:val="00424655"/>
    <w:rsid w:val="00424BED"/>
    <w:rsid w:val="00426E6F"/>
    <w:rsid w:val="00427F6A"/>
    <w:rsid w:val="00432084"/>
    <w:rsid w:val="004329A3"/>
    <w:rsid w:val="004331AA"/>
    <w:rsid w:val="00434FC9"/>
    <w:rsid w:val="004361E9"/>
    <w:rsid w:val="00437FAC"/>
    <w:rsid w:val="0044114A"/>
    <w:rsid w:val="00444A12"/>
    <w:rsid w:val="00445CE8"/>
    <w:rsid w:val="00447AD8"/>
    <w:rsid w:val="00450A15"/>
    <w:rsid w:val="0045529A"/>
    <w:rsid w:val="00460915"/>
    <w:rsid w:val="00463EB0"/>
    <w:rsid w:val="00473922"/>
    <w:rsid w:val="00474073"/>
    <w:rsid w:val="00474A3B"/>
    <w:rsid w:val="004778A5"/>
    <w:rsid w:val="00477BA2"/>
    <w:rsid w:val="0048198C"/>
    <w:rsid w:val="00481E30"/>
    <w:rsid w:val="00483AC9"/>
    <w:rsid w:val="00485F84"/>
    <w:rsid w:val="004877D8"/>
    <w:rsid w:val="00490068"/>
    <w:rsid w:val="004A305D"/>
    <w:rsid w:val="004A4300"/>
    <w:rsid w:val="004A5426"/>
    <w:rsid w:val="004A631F"/>
    <w:rsid w:val="004B1209"/>
    <w:rsid w:val="004B3521"/>
    <w:rsid w:val="004B4B91"/>
    <w:rsid w:val="004B57BD"/>
    <w:rsid w:val="004B6C07"/>
    <w:rsid w:val="004B7279"/>
    <w:rsid w:val="004C1298"/>
    <w:rsid w:val="004C2752"/>
    <w:rsid w:val="004C32D8"/>
    <w:rsid w:val="004C3EE8"/>
    <w:rsid w:val="004C4AA4"/>
    <w:rsid w:val="004D3A93"/>
    <w:rsid w:val="004D42B0"/>
    <w:rsid w:val="004D42FC"/>
    <w:rsid w:val="004E6677"/>
    <w:rsid w:val="004E6E58"/>
    <w:rsid w:val="004E74CE"/>
    <w:rsid w:val="004E759C"/>
    <w:rsid w:val="004F23A5"/>
    <w:rsid w:val="004F24FC"/>
    <w:rsid w:val="004F4A9F"/>
    <w:rsid w:val="005009A7"/>
    <w:rsid w:val="005015E7"/>
    <w:rsid w:val="00502ABC"/>
    <w:rsid w:val="00503A22"/>
    <w:rsid w:val="00504E19"/>
    <w:rsid w:val="00507251"/>
    <w:rsid w:val="0051151C"/>
    <w:rsid w:val="00512B28"/>
    <w:rsid w:val="00516F3A"/>
    <w:rsid w:val="005204B9"/>
    <w:rsid w:val="00522326"/>
    <w:rsid w:val="0052324E"/>
    <w:rsid w:val="005238C0"/>
    <w:rsid w:val="005243DB"/>
    <w:rsid w:val="0052709A"/>
    <w:rsid w:val="005313D6"/>
    <w:rsid w:val="00531BE2"/>
    <w:rsid w:val="0053330C"/>
    <w:rsid w:val="00533C5C"/>
    <w:rsid w:val="00537ECF"/>
    <w:rsid w:val="0054160C"/>
    <w:rsid w:val="005454D1"/>
    <w:rsid w:val="00545D5D"/>
    <w:rsid w:val="005462B6"/>
    <w:rsid w:val="00547E24"/>
    <w:rsid w:val="00552F8A"/>
    <w:rsid w:val="005637A4"/>
    <w:rsid w:val="00570F30"/>
    <w:rsid w:val="00571497"/>
    <w:rsid w:val="00572855"/>
    <w:rsid w:val="005729EB"/>
    <w:rsid w:val="00573E67"/>
    <w:rsid w:val="00575D9B"/>
    <w:rsid w:val="00576E6A"/>
    <w:rsid w:val="005812D6"/>
    <w:rsid w:val="00581AC3"/>
    <w:rsid w:val="0058471A"/>
    <w:rsid w:val="00586381"/>
    <w:rsid w:val="005923DF"/>
    <w:rsid w:val="005924EF"/>
    <w:rsid w:val="00592BEB"/>
    <w:rsid w:val="00594347"/>
    <w:rsid w:val="00595038"/>
    <w:rsid w:val="00596A6B"/>
    <w:rsid w:val="005A49CD"/>
    <w:rsid w:val="005A5A1B"/>
    <w:rsid w:val="005A5C34"/>
    <w:rsid w:val="005A5FC6"/>
    <w:rsid w:val="005B044C"/>
    <w:rsid w:val="005B1D7F"/>
    <w:rsid w:val="005B4DE3"/>
    <w:rsid w:val="005B6691"/>
    <w:rsid w:val="005C0487"/>
    <w:rsid w:val="005C18DA"/>
    <w:rsid w:val="005C342E"/>
    <w:rsid w:val="005C65DC"/>
    <w:rsid w:val="005D074B"/>
    <w:rsid w:val="005D0C65"/>
    <w:rsid w:val="005D1391"/>
    <w:rsid w:val="005D7577"/>
    <w:rsid w:val="005E4155"/>
    <w:rsid w:val="005F4B96"/>
    <w:rsid w:val="005F4F05"/>
    <w:rsid w:val="005F5EA0"/>
    <w:rsid w:val="005F7010"/>
    <w:rsid w:val="00601851"/>
    <w:rsid w:val="00604694"/>
    <w:rsid w:val="00605202"/>
    <w:rsid w:val="006060CC"/>
    <w:rsid w:val="00606C74"/>
    <w:rsid w:val="00607E91"/>
    <w:rsid w:val="00607EC7"/>
    <w:rsid w:val="006105AC"/>
    <w:rsid w:val="00615E1C"/>
    <w:rsid w:val="00616496"/>
    <w:rsid w:val="00622244"/>
    <w:rsid w:val="0062288C"/>
    <w:rsid w:val="006233B5"/>
    <w:rsid w:val="00623907"/>
    <w:rsid w:val="006261C5"/>
    <w:rsid w:val="00631004"/>
    <w:rsid w:val="00631ABF"/>
    <w:rsid w:val="00634BD4"/>
    <w:rsid w:val="0063568B"/>
    <w:rsid w:val="00640C8D"/>
    <w:rsid w:val="006427E1"/>
    <w:rsid w:val="00646128"/>
    <w:rsid w:val="0064615E"/>
    <w:rsid w:val="00647DE5"/>
    <w:rsid w:val="00650557"/>
    <w:rsid w:val="0065101A"/>
    <w:rsid w:val="00652E07"/>
    <w:rsid w:val="00654256"/>
    <w:rsid w:val="00662605"/>
    <w:rsid w:val="006633F2"/>
    <w:rsid w:val="00667B99"/>
    <w:rsid w:val="00670ADA"/>
    <w:rsid w:val="00674CB3"/>
    <w:rsid w:val="00676340"/>
    <w:rsid w:val="0067672C"/>
    <w:rsid w:val="00677821"/>
    <w:rsid w:val="00684A2B"/>
    <w:rsid w:val="00685542"/>
    <w:rsid w:val="006919DF"/>
    <w:rsid w:val="006B0C94"/>
    <w:rsid w:val="006B2894"/>
    <w:rsid w:val="006B486A"/>
    <w:rsid w:val="006B4FDB"/>
    <w:rsid w:val="006C1E5E"/>
    <w:rsid w:val="006C466C"/>
    <w:rsid w:val="006C5C35"/>
    <w:rsid w:val="006C5F5B"/>
    <w:rsid w:val="006C6FE8"/>
    <w:rsid w:val="006C74F7"/>
    <w:rsid w:val="006D3F6A"/>
    <w:rsid w:val="006D423B"/>
    <w:rsid w:val="006D5065"/>
    <w:rsid w:val="006E222A"/>
    <w:rsid w:val="006E2260"/>
    <w:rsid w:val="006E41FD"/>
    <w:rsid w:val="006E55D1"/>
    <w:rsid w:val="006F0F66"/>
    <w:rsid w:val="006F31A1"/>
    <w:rsid w:val="006F6106"/>
    <w:rsid w:val="006F6824"/>
    <w:rsid w:val="00700185"/>
    <w:rsid w:val="00701EF3"/>
    <w:rsid w:val="00702AC2"/>
    <w:rsid w:val="00714BB9"/>
    <w:rsid w:val="007150B4"/>
    <w:rsid w:val="00716C94"/>
    <w:rsid w:val="00716E93"/>
    <w:rsid w:val="0072049D"/>
    <w:rsid w:val="0073233A"/>
    <w:rsid w:val="00733617"/>
    <w:rsid w:val="007344F4"/>
    <w:rsid w:val="007418CC"/>
    <w:rsid w:val="00741DCA"/>
    <w:rsid w:val="00742E9A"/>
    <w:rsid w:val="007459F4"/>
    <w:rsid w:val="007472FE"/>
    <w:rsid w:val="00751460"/>
    <w:rsid w:val="007517CD"/>
    <w:rsid w:val="007528AD"/>
    <w:rsid w:val="007535BF"/>
    <w:rsid w:val="00755169"/>
    <w:rsid w:val="00755C60"/>
    <w:rsid w:val="007567BF"/>
    <w:rsid w:val="0076056C"/>
    <w:rsid w:val="00761CB2"/>
    <w:rsid w:val="00766D90"/>
    <w:rsid w:val="0076767C"/>
    <w:rsid w:val="00771C4A"/>
    <w:rsid w:val="00773797"/>
    <w:rsid w:val="007740D0"/>
    <w:rsid w:val="0077509C"/>
    <w:rsid w:val="00775EDF"/>
    <w:rsid w:val="00786F70"/>
    <w:rsid w:val="00792062"/>
    <w:rsid w:val="00792242"/>
    <w:rsid w:val="00795899"/>
    <w:rsid w:val="00796804"/>
    <w:rsid w:val="00796AFD"/>
    <w:rsid w:val="007A1305"/>
    <w:rsid w:val="007A456E"/>
    <w:rsid w:val="007A47FA"/>
    <w:rsid w:val="007A71FC"/>
    <w:rsid w:val="007B03C3"/>
    <w:rsid w:val="007B31F0"/>
    <w:rsid w:val="007B3FA8"/>
    <w:rsid w:val="007B5321"/>
    <w:rsid w:val="007C48F2"/>
    <w:rsid w:val="007C62E1"/>
    <w:rsid w:val="007D10A8"/>
    <w:rsid w:val="007D276A"/>
    <w:rsid w:val="007D2926"/>
    <w:rsid w:val="007D3C8E"/>
    <w:rsid w:val="007D593E"/>
    <w:rsid w:val="007D7151"/>
    <w:rsid w:val="007E174A"/>
    <w:rsid w:val="007E23E7"/>
    <w:rsid w:val="007F0595"/>
    <w:rsid w:val="007F05FF"/>
    <w:rsid w:val="007F0E8B"/>
    <w:rsid w:val="007F2B1E"/>
    <w:rsid w:val="007F589C"/>
    <w:rsid w:val="007F624C"/>
    <w:rsid w:val="008002DB"/>
    <w:rsid w:val="008040C8"/>
    <w:rsid w:val="00806520"/>
    <w:rsid w:val="0080730E"/>
    <w:rsid w:val="0080774F"/>
    <w:rsid w:val="00812E70"/>
    <w:rsid w:val="00815C00"/>
    <w:rsid w:val="00824D7E"/>
    <w:rsid w:val="00830D65"/>
    <w:rsid w:val="0083258A"/>
    <w:rsid w:val="008367DE"/>
    <w:rsid w:val="00837A05"/>
    <w:rsid w:val="00837F77"/>
    <w:rsid w:val="00846B7B"/>
    <w:rsid w:val="00847BCE"/>
    <w:rsid w:val="00852CC9"/>
    <w:rsid w:val="008569B8"/>
    <w:rsid w:val="008614EC"/>
    <w:rsid w:val="00863434"/>
    <w:rsid w:val="008641A3"/>
    <w:rsid w:val="00864626"/>
    <w:rsid w:val="00866E54"/>
    <w:rsid w:val="008676EC"/>
    <w:rsid w:val="00875724"/>
    <w:rsid w:val="00875CA8"/>
    <w:rsid w:val="00875FC9"/>
    <w:rsid w:val="0087776C"/>
    <w:rsid w:val="008810E3"/>
    <w:rsid w:val="00881412"/>
    <w:rsid w:val="0088748D"/>
    <w:rsid w:val="00890E80"/>
    <w:rsid w:val="00892E4B"/>
    <w:rsid w:val="00895697"/>
    <w:rsid w:val="00895A51"/>
    <w:rsid w:val="0089799F"/>
    <w:rsid w:val="008A5100"/>
    <w:rsid w:val="008B17D1"/>
    <w:rsid w:val="008B22BE"/>
    <w:rsid w:val="008B25A1"/>
    <w:rsid w:val="008B2683"/>
    <w:rsid w:val="008B2B20"/>
    <w:rsid w:val="008B5216"/>
    <w:rsid w:val="008C670C"/>
    <w:rsid w:val="008C6B05"/>
    <w:rsid w:val="008C7308"/>
    <w:rsid w:val="008D1DDA"/>
    <w:rsid w:val="008D224A"/>
    <w:rsid w:val="008D37F6"/>
    <w:rsid w:val="008D6957"/>
    <w:rsid w:val="008D6CC7"/>
    <w:rsid w:val="008D7668"/>
    <w:rsid w:val="008E3C5D"/>
    <w:rsid w:val="008E5082"/>
    <w:rsid w:val="008E6F39"/>
    <w:rsid w:val="008F394F"/>
    <w:rsid w:val="008F3CF0"/>
    <w:rsid w:val="008F574B"/>
    <w:rsid w:val="008F7562"/>
    <w:rsid w:val="008F7BEA"/>
    <w:rsid w:val="00900F89"/>
    <w:rsid w:val="00906FFD"/>
    <w:rsid w:val="0090784A"/>
    <w:rsid w:val="00912257"/>
    <w:rsid w:val="00913976"/>
    <w:rsid w:val="00913CE3"/>
    <w:rsid w:val="00914E35"/>
    <w:rsid w:val="00921C01"/>
    <w:rsid w:val="00923139"/>
    <w:rsid w:val="0092743C"/>
    <w:rsid w:val="009324A8"/>
    <w:rsid w:val="0094246A"/>
    <w:rsid w:val="009463A7"/>
    <w:rsid w:val="00953DDA"/>
    <w:rsid w:val="00955E32"/>
    <w:rsid w:val="0095685C"/>
    <w:rsid w:val="00957200"/>
    <w:rsid w:val="00960DD9"/>
    <w:rsid w:val="009621CD"/>
    <w:rsid w:val="00962A20"/>
    <w:rsid w:val="00966287"/>
    <w:rsid w:val="009670A9"/>
    <w:rsid w:val="00970303"/>
    <w:rsid w:val="00972739"/>
    <w:rsid w:val="00975A83"/>
    <w:rsid w:val="00982A60"/>
    <w:rsid w:val="00985875"/>
    <w:rsid w:val="00990800"/>
    <w:rsid w:val="009941A3"/>
    <w:rsid w:val="009958EC"/>
    <w:rsid w:val="00995CA4"/>
    <w:rsid w:val="009976C8"/>
    <w:rsid w:val="00997CD3"/>
    <w:rsid w:val="009A0D55"/>
    <w:rsid w:val="009A0E2B"/>
    <w:rsid w:val="009A1286"/>
    <w:rsid w:val="009A15DE"/>
    <w:rsid w:val="009A1D48"/>
    <w:rsid w:val="009A4137"/>
    <w:rsid w:val="009A7D8E"/>
    <w:rsid w:val="009B721B"/>
    <w:rsid w:val="009C0CE3"/>
    <w:rsid w:val="009C564A"/>
    <w:rsid w:val="009C7EE8"/>
    <w:rsid w:val="009D7CDB"/>
    <w:rsid w:val="009E0903"/>
    <w:rsid w:val="009E15CD"/>
    <w:rsid w:val="009E1B7F"/>
    <w:rsid w:val="009E223C"/>
    <w:rsid w:val="009E23D7"/>
    <w:rsid w:val="009E491B"/>
    <w:rsid w:val="009F24B1"/>
    <w:rsid w:val="009F24F2"/>
    <w:rsid w:val="009F394A"/>
    <w:rsid w:val="009F748B"/>
    <w:rsid w:val="00A01B04"/>
    <w:rsid w:val="00A01FF2"/>
    <w:rsid w:val="00A026C2"/>
    <w:rsid w:val="00A0570E"/>
    <w:rsid w:val="00A0730E"/>
    <w:rsid w:val="00A07546"/>
    <w:rsid w:val="00A107C5"/>
    <w:rsid w:val="00A115AF"/>
    <w:rsid w:val="00A11BBC"/>
    <w:rsid w:val="00A11C93"/>
    <w:rsid w:val="00A12BB4"/>
    <w:rsid w:val="00A13FF2"/>
    <w:rsid w:val="00A155A9"/>
    <w:rsid w:val="00A173FC"/>
    <w:rsid w:val="00A21BBD"/>
    <w:rsid w:val="00A24927"/>
    <w:rsid w:val="00A24B9D"/>
    <w:rsid w:val="00A27117"/>
    <w:rsid w:val="00A30E29"/>
    <w:rsid w:val="00A34F7C"/>
    <w:rsid w:val="00A3672A"/>
    <w:rsid w:val="00A4353D"/>
    <w:rsid w:val="00A4380A"/>
    <w:rsid w:val="00A4443A"/>
    <w:rsid w:val="00A44920"/>
    <w:rsid w:val="00A45B08"/>
    <w:rsid w:val="00A45FC6"/>
    <w:rsid w:val="00A53A72"/>
    <w:rsid w:val="00A558AA"/>
    <w:rsid w:val="00A5688B"/>
    <w:rsid w:val="00A575D2"/>
    <w:rsid w:val="00A6040B"/>
    <w:rsid w:val="00A61460"/>
    <w:rsid w:val="00A63B85"/>
    <w:rsid w:val="00A66050"/>
    <w:rsid w:val="00A668DF"/>
    <w:rsid w:val="00A71BB0"/>
    <w:rsid w:val="00A756F6"/>
    <w:rsid w:val="00A77446"/>
    <w:rsid w:val="00A80781"/>
    <w:rsid w:val="00A811E9"/>
    <w:rsid w:val="00A822DD"/>
    <w:rsid w:val="00A83D2B"/>
    <w:rsid w:val="00A90A62"/>
    <w:rsid w:val="00A922AB"/>
    <w:rsid w:val="00A92327"/>
    <w:rsid w:val="00A9365B"/>
    <w:rsid w:val="00A94A09"/>
    <w:rsid w:val="00A96A88"/>
    <w:rsid w:val="00AA307A"/>
    <w:rsid w:val="00AA3436"/>
    <w:rsid w:val="00AA4939"/>
    <w:rsid w:val="00AA5F9B"/>
    <w:rsid w:val="00AA729F"/>
    <w:rsid w:val="00AB10CA"/>
    <w:rsid w:val="00AB1404"/>
    <w:rsid w:val="00AB14E3"/>
    <w:rsid w:val="00AB2D54"/>
    <w:rsid w:val="00AB4F8A"/>
    <w:rsid w:val="00AB6228"/>
    <w:rsid w:val="00AC0601"/>
    <w:rsid w:val="00AC188C"/>
    <w:rsid w:val="00AC63A0"/>
    <w:rsid w:val="00AC6A21"/>
    <w:rsid w:val="00AD217C"/>
    <w:rsid w:val="00AD217F"/>
    <w:rsid w:val="00AD46FA"/>
    <w:rsid w:val="00AD6DF7"/>
    <w:rsid w:val="00AE04BA"/>
    <w:rsid w:val="00AE278B"/>
    <w:rsid w:val="00AE2DC9"/>
    <w:rsid w:val="00AE3DAD"/>
    <w:rsid w:val="00AE4464"/>
    <w:rsid w:val="00AF177F"/>
    <w:rsid w:val="00AF3927"/>
    <w:rsid w:val="00B00469"/>
    <w:rsid w:val="00B0121B"/>
    <w:rsid w:val="00B046E3"/>
    <w:rsid w:val="00B04FC7"/>
    <w:rsid w:val="00B063BF"/>
    <w:rsid w:val="00B06B6C"/>
    <w:rsid w:val="00B11CF9"/>
    <w:rsid w:val="00B14906"/>
    <w:rsid w:val="00B23920"/>
    <w:rsid w:val="00B25B98"/>
    <w:rsid w:val="00B26B61"/>
    <w:rsid w:val="00B27F68"/>
    <w:rsid w:val="00B3216D"/>
    <w:rsid w:val="00B32851"/>
    <w:rsid w:val="00B33061"/>
    <w:rsid w:val="00B401EA"/>
    <w:rsid w:val="00B414D7"/>
    <w:rsid w:val="00B41D50"/>
    <w:rsid w:val="00B463F5"/>
    <w:rsid w:val="00B4788A"/>
    <w:rsid w:val="00B50576"/>
    <w:rsid w:val="00B519D0"/>
    <w:rsid w:val="00B5219B"/>
    <w:rsid w:val="00B54470"/>
    <w:rsid w:val="00B545A8"/>
    <w:rsid w:val="00B56010"/>
    <w:rsid w:val="00B578C1"/>
    <w:rsid w:val="00B57DC6"/>
    <w:rsid w:val="00B61BFA"/>
    <w:rsid w:val="00B64C62"/>
    <w:rsid w:val="00B64F52"/>
    <w:rsid w:val="00B67409"/>
    <w:rsid w:val="00B67752"/>
    <w:rsid w:val="00B67AA7"/>
    <w:rsid w:val="00B725AD"/>
    <w:rsid w:val="00B74589"/>
    <w:rsid w:val="00B75045"/>
    <w:rsid w:val="00B8263C"/>
    <w:rsid w:val="00B87073"/>
    <w:rsid w:val="00B8779C"/>
    <w:rsid w:val="00B91361"/>
    <w:rsid w:val="00B9630D"/>
    <w:rsid w:val="00BA1A9D"/>
    <w:rsid w:val="00BA2C19"/>
    <w:rsid w:val="00BA33E4"/>
    <w:rsid w:val="00BA3BE1"/>
    <w:rsid w:val="00BA495F"/>
    <w:rsid w:val="00BA5942"/>
    <w:rsid w:val="00BB2AB9"/>
    <w:rsid w:val="00BB515E"/>
    <w:rsid w:val="00BB63BB"/>
    <w:rsid w:val="00BB794B"/>
    <w:rsid w:val="00BC201B"/>
    <w:rsid w:val="00BC62DC"/>
    <w:rsid w:val="00BC62E3"/>
    <w:rsid w:val="00BC65F5"/>
    <w:rsid w:val="00BD0628"/>
    <w:rsid w:val="00BD13DB"/>
    <w:rsid w:val="00BD24F5"/>
    <w:rsid w:val="00BD326F"/>
    <w:rsid w:val="00BD3A52"/>
    <w:rsid w:val="00BD59FC"/>
    <w:rsid w:val="00BE2507"/>
    <w:rsid w:val="00BE7517"/>
    <w:rsid w:val="00BE7A45"/>
    <w:rsid w:val="00BF51E3"/>
    <w:rsid w:val="00BF7427"/>
    <w:rsid w:val="00C01715"/>
    <w:rsid w:val="00C023FD"/>
    <w:rsid w:val="00C02534"/>
    <w:rsid w:val="00C05572"/>
    <w:rsid w:val="00C0659C"/>
    <w:rsid w:val="00C066F6"/>
    <w:rsid w:val="00C07F61"/>
    <w:rsid w:val="00C10E15"/>
    <w:rsid w:val="00C1744F"/>
    <w:rsid w:val="00C20AD6"/>
    <w:rsid w:val="00C22535"/>
    <w:rsid w:val="00C22C7D"/>
    <w:rsid w:val="00C22E21"/>
    <w:rsid w:val="00C31082"/>
    <w:rsid w:val="00C316DC"/>
    <w:rsid w:val="00C326D8"/>
    <w:rsid w:val="00C33012"/>
    <w:rsid w:val="00C33C01"/>
    <w:rsid w:val="00C3419F"/>
    <w:rsid w:val="00C35315"/>
    <w:rsid w:val="00C3702B"/>
    <w:rsid w:val="00C40BB2"/>
    <w:rsid w:val="00C43DFC"/>
    <w:rsid w:val="00C45730"/>
    <w:rsid w:val="00C46555"/>
    <w:rsid w:val="00C52C3B"/>
    <w:rsid w:val="00C55828"/>
    <w:rsid w:val="00C64A2C"/>
    <w:rsid w:val="00C66E1A"/>
    <w:rsid w:val="00C67C84"/>
    <w:rsid w:val="00C70996"/>
    <w:rsid w:val="00C721CA"/>
    <w:rsid w:val="00C7612B"/>
    <w:rsid w:val="00C80082"/>
    <w:rsid w:val="00C85564"/>
    <w:rsid w:val="00C85DD4"/>
    <w:rsid w:val="00C864A9"/>
    <w:rsid w:val="00C86CC7"/>
    <w:rsid w:val="00C9118D"/>
    <w:rsid w:val="00C94563"/>
    <w:rsid w:val="00C947BC"/>
    <w:rsid w:val="00C9694A"/>
    <w:rsid w:val="00C9710E"/>
    <w:rsid w:val="00CA0346"/>
    <w:rsid w:val="00CA26E8"/>
    <w:rsid w:val="00CA457A"/>
    <w:rsid w:val="00CA54AD"/>
    <w:rsid w:val="00CA5548"/>
    <w:rsid w:val="00CA5759"/>
    <w:rsid w:val="00CA5935"/>
    <w:rsid w:val="00CA78C0"/>
    <w:rsid w:val="00CB1909"/>
    <w:rsid w:val="00CB2CC6"/>
    <w:rsid w:val="00CB2E54"/>
    <w:rsid w:val="00CB39E8"/>
    <w:rsid w:val="00CB4031"/>
    <w:rsid w:val="00CB4660"/>
    <w:rsid w:val="00CB4B39"/>
    <w:rsid w:val="00CB5251"/>
    <w:rsid w:val="00CB7DEB"/>
    <w:rsid w:val="00CC12B5"/>
    <w:rsid w:val="00CC15C1"/>
    <w:rsid w:val="00CC2FFA"/>
    <w:rsid w:val="00CC7FF4"/>
    <w:rsid w:val="00CD7567"/>
    <w:rsid w:val="00CE4B49"/>
    <w:rsid w:val="00CE736D"/>
    <w:rsid w:val="00CF1881"/>
    <w:rsid w:val="00CF18AF"/>
    <w:rsid w:val="00CF2A76"/>
    <w:rsid w:val="00D022FA"/>
    <w:rsid w:val="00D02803"/>
    <w:rsid w:val="00D031D7"/>
    <w:rsid w:val="00D03B35"/>
    <w:rsid w:val="00D045FE"/>
    <w:rsid w:val="00D10DCB"/>
    <w:rsid w:val="00D21ED6"/>
    <w:rsid w:val="00D24F87"/>
    <w:rsid w:val="00D3181E"/>
    <w:rsid w:val="00D31D48"/>
    <w:rsid w:val="00D351D6"/>
    <w:rsid w:val="00D355BC"/>
    <w:rsid w:val="00D35C36"/>
    <w:rsid w:val="00D37E56"/>
    <w:rsid w:val="00D42E28"/>
    <w:rsid w:val="00D4695F"/>
    <w:rsid w:val="00D4762B"/>
    <w:rsid w:val="00D52C55"/>
    <w:rsid w:val="00D52FC2"/>
    <w:rsid w:val="00D53BBB"/>
    <w:rsid w:val="00D54AE3"/>
    <w:rsid w:val="00D57216"/>
    <w:rsid w:val="00D5774A"/>
    <w:rsid w:val="00D57C72"/>
    <w:rsid w:val="00D614C8"/>
    <w:rsid w:val="00D619E4"/>
    <w:rsid w:val="00D61C45"/>
    <w:rsid w:val="00D620BD"/>
    <w:rsid w:val="00D62F35"/>
    <w:rsid w:val="00D6452D"/>
    <w:rsid w:val="00D65BBF"/>
    <w:rsid w:val="00D663A2"/>
    <w:rsid w:val="00D663EF"/>
    <w:rsid w:val="00D677DB"/>
    <w:rsid w:val="00D67FBD"/>
    <w:rsid w:val="00D71C8D"/>
    <w:rsid w:val="00D7272D"/>
    <w:rsid w:val="00D7372C"/>
    <w:rsid w:val="00D73A85"/>
    <w:rsid w:val="00D873A5"/>
    <w:rsid w:val="00D91EC3"/>
    <w:rsid w:val="00D92851"/>
    <w:rsid w:val="00D92C80"/>
    <w:rsid w:val="00D94B0B"/>
    <w:rsid w:val="00D95F4D"/>
    <w:rsid w:val="00D96E6D"/>
    <w:rsid w:val="00DB49FE"/>
    <w:rsid w:val="00DB7FFC"/>
    <w:rsid w:val="00DC127B"/>
    <w:rsid w:val="00DC1AEE"/>
    <w:rsid w:val="00DC2F0D"/>
    <w:rsid w:val="00DC37AA"/>
    <w:rsid w:val="00DC7D8C"/>
    <w:rsid w:val="00DD0F6A"/>
    <w:rsid w:val="00DD22D2"/>
    <w:rsid w:val="00DD324C"/>
    <w:rsid w:val="00DD7280"/>
    <w:rsid w:val="00DE748A"/>
    <w:rsid w:val="00DF0F3B"/>
    <w:rsid w:val="00DF2F7A"/>
    <w:rsid w:val="00DF61A6"/>
    <w:rsid w:val="00E025BB"/>
    <w:rsid w:val="00E06045"/>
    <w:rsid w:val="00E0764D"/>
    <w:rsid w:val="00E11A1F"/>
    <w:rsid w:val="00E11D06"/>
    <w:rsid w:val="00E12501"/>
    <w:rsid w:val="00E1267D"/>
    <w:rsid w:val="00E2249C"/>
    <w:rsid w:val="00E22BB1"/>
    <w:rsid w:val="00E2482B"/>
    <w:rsid w:val="00E24F4D"/>
    <w:rsid w:val="00E27392"/>
    <w:rsid w:val="00E276DE"/>
    <w:rsid w:val="00E27A58"/>
    <w:rsid w:val="00E30A9C"/>
    <w:rsid w:val="00E31196"/>
    <w:rsid w:val="00E31FAE"/>
    <w:rsid w:val="00E329C3"/>
    <w:rsid w:val="00E35E03"/>
    <w:rsid w:val="00E40992"/>
    <w:rsid w:val="00E412D6"/>
    <w:rsid w:val="00E41433"/>
    <w:rsid w:val="00E41ECE"/>
    <w:rsid w:val="00E43851"/>
    <w:rsid w:val="00E43A75"/>
    <w:rsid w:val="00E44048"/>
    <w:rsid w:val="00E4482C"/>
    <w:rsid w:val="00E46625"/>
    <w:rsid w:val="00E46910"/>
    <w:rsid w:val="00E55559"/>
    <w:rsid w:val="00E556D1"/>
    <w:rsid w:val="00E57555"/>
    <w:rsid w:val="00E605EE"/>
    <w:rsid w:val="00E62D40"/>
    <w:rsid w:val="00E63AC8"/>
    <w:rsid w:val="00E66D1F"/>
    <w:rsid w:val="00E6777A"/>
    <w:rsid w:val="00E70E5B"/>
    <w:rsid w:val="00E725A3"/>
    <w:rsid w:val="00E7399A"/>
    <w:rsid w:val="00E73C78"/>
    <w:rsid w:val="00E73FFA"/>
    <w:rsid w:val="00E74056"/>
    <w:rsid w:val="00E77F77"/>
    <w:rsid w:val="00E818E6"/>
    <w:rsid w:val="00E91C06"/>
    <w:rsid w:val="00E91C3B"/>
    <w:rsid w:val="00E9607F"/>
    <w:rsid w:val="00E97088"/>
    <w:rsid w:val="00EA5349"/>
    <w:rsid w:val="00EA5DFB"/>
    <w:rsid w:val="00EB1D5B"/>
    <w:rsid w:val="00EB2064"/>
    <w:rsid w:val="00EC130A"/>
    <w:rsid w:val="00EC1AA8"/>
    <w:rsid w:val="00ED265B"/>
    <w:rsid w:val="00ED6EC6"/>
    <w:rsid w:val="00EE58BF"/>
    <w:rsid w:val="00EF3593"/>
    <w:rsid w:val="00EF4070"/>
    <w:rsid w:val="00EF4DA0"/>
    <w:rsid w:val="00EF5C00"/>
    <w:rsid w:val="00EF68A8"/>
    <w:rsid w:val="00EF7B5F"/>
    <w:rsid w:val="00F06062"/>
    <w:rsid w:val="00F10956"/>
    <w:rsid w:val="00F10EF2"/>
    <w:rsid w:val="00F117AD"/>
    <w:rsid w:val="00F11E7D"/>
    <w:rsid w:val="00F165BF"/>
    <w:rsid w:val="00F226A3"/>
    <w:rsid w:val="00F247AD"/>
    <w:rsid w:val="00F30109"/>
    <w:rsid w:val="00F44D97"/>
    <w:rsid w:val="00F47F7E"/>
    <w:rsid w:val="00F52CE5"/>
    <w:rsid w:val="00F52F5F"/>
    <w:rsid w:val="00F551AB"/>
    <w:rsid w:val="00F563D3"/>
    <w:rsid w:val="00F56A64"/>
    <w:rsid w:val="00F56BF0"/>
    <w:rsid w:val="00F5706A"/>
    <w:rsid w:val="00F61A51"/>
    <w:rsid w:val="00F6383E"/>
    <w:rsid w:val="00F65251"/>
    <w:rsid w:val="00F74506"/>
    <w:rsid w:val="00F7599B"/>
    <w:rsid w:val="00F75E0C"/>
    <w:rsid w:val="00F80CC4"/>
    <w:rsid w:val="00F83736"/>
    <w:rsid w:val="00F83986"/>
    <w:rsid w:val="00F83B9F"/>
    <w:rsid w:val="00F842C7"/>
    <w:rsid w:val="00F84A46"/>
    <w:rsid w:val="00F84E6B"/>
    <w:rsid w:val="00F8567B"/>
    <w:rsid w:val="00F923A1"/>
    <w:rsid w:val="00F93A63"/>
    <w:rsid w:val="00F9432D"/>
    <w:rsid w:val="00F95278"/>
    <w:rsid w:val="00F95515"/>
    <w:rsid w:val="00F96803"/>
    <w:rsid w:val="00FA3032"/>
    <w:rsid w:val="00FA53EE"/>
    <w:rsid w:val="00FA5440"/>
    <w:rsid w:val="00FA5D59"/>
    <w:rsid w:val="00FB0202"/>
    <w:rsid w:val="00FB38EC"/>
    <w:rsid w:val="00FB6712"/>
    <w:rsid w:val="00FB6835"/>
    <w:rsid w:val="00FB6BC3"/>
    <w:rsid w:val="00FB714A"/>
    <w:rsid w:val="00FC188F"/>
    <w:rsid w:val="00FC2A8A"/>
    <w:rsid w:val="00FC2F61"/>
    <w:rsid w:val="00FC3535"/>
    <w:rsid w:val="00FC3D57"/>
    <w:rsid w:val="00FC5842"/>
    <w:rsid w:val="00FD11F2"/>
    <w:rsid w:val="00FD2F56"/>
    <w:rsid w:val="00FD4709"/>
    <w:rsid w:val="00FD6714"/>
    <w:rsid w:val="00FE665B"/>
    <w:rsid w:val="00FF0973"/>
    <w:rsid w:val="00FF244C"/>
    <w:rsid w:val="00FF2C02"/>
    <w:rsid w:val="08CCECCC"/>
    <w:rsid w:val="14A6720A"/>
    <w:rsid w:val="1736055E"/>
    <w:rsid w:val="23FB6009"/>
    <w:rsid w:val="2DFF32AB"/>
    <w:rsid w:val="31E6CE61"/>
    <w:rsid w:val="33829EC2"/>
    <w:rsid w:val="350546C6"/>
    <w:rsid w:val="35B541BA"/>
    <w:rsid w:val="38E4F4F6"/>
    <w:rsid w:val="40F7F461"/>
    <w:rsid w:val="4D15419E"/>
    <w:rsid w:val="5138B7CD"/>
    <w:rsid w:val="571F088D"/>
    <w:rsid w:val="5A9BD214"/>
    <w:rsid w:val="6C805367"/>
    <w:rsid w:val="7D8A3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49D962"/>
  <w14:defaultImageDpi w14:val="300"/>
  <w15:docId w15:val="{CB983D18-E174-5442-873B-53104E97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15EB0"/>
    <w:pPr>
      <w:spacing w:after="160" w:line="259" w:lineRule="auto"/>
    </w:pPr>
    <w:rPr>
      <w:rFonts w:ascii="Proxima Nova" w:hAnsi="Proxima Nova"/>
      <w:szCs w:val="22"/>
    </w:rPr>
  </w:style>
  <w:style w:type="paragraph" w:styleId="Heading1">
    <w:name w:val="heading 1"/>
    <w:basedOn w:val="Normal"/>
    <w:next w:val="Normal"/>
    <w:link w:val="Heading1Char"/>
    <w:autoRedefine/>
    <w:uiPriority w:val="9"/>
    <w:qFormat/>
    <w:rsid w:val="001D1DB8"/>
    <w:pPr>
      <w:keepNext/>
      <w:keepLines/>
      <w:tabs>
        <w:tab w:val="left" w:pos="5693"/>
      </w:tabs>
      <w:spacing w:before="240"/>
      <w:outlineLvl w:val="0"/>
    </w:pPr>
    <w:rPr>
      <w:rFonts w:ascii="Arial" w:eastAsiaTheme="majorEastAsia" w:hAnsi="Arial" w:cs="Arial"/>
      <w:b/>
      <w:bCs/>
      <w:color w:val="275F35"/>
      <w:szCs w:val="24"/>
    </w:rPr>
  </w:style>
  <w:style w:type="paragraph" w:styleId="Heading2">
    <w:name w:val="heading 2"/>
    <w:basedOn w:val="Normal"/>
    <w:next w:val="Normal"/>
    <w:link w:val="Heading2Char"/>
    <w:autoRedefine/>
    <w:uiPriority w:val="9"/>
    <w:unhideWhenUsed/>
    <w:qFormat/>
    <w:rsid w:val="004209F4"/>
    <w:pPr>
      <w:keepNext/>
      <w:keepLines/>
      <w:spacing w:before="40"/>
      <w:outlineLvl w:val="1"/>
    </w:pPr>
    <w:rPr>
      <w:rFonts w:ascii="Klavika Medium" w:eastAsiaTheme="majorEastAsia" w:hAnsi="Klavika Medium" w:cstheme="majorBidi"/>
      <w:color w:val="008000"/>
      <w:szCs w:val="24"/>
    </w:rPr>
  </w:style>
  <w:style w:type="paragraph" w:styleId="Heading3">
    <w:name w:val="heading 3"/>
    <w:basedOn w:val="Normal"/>
    <w:next w:val="Normal"/>
    <w:link w:val="Heading3Char"/>
    <w:autoRedefine/>
    <w:uiPriority w:val="9"/>
    <w:unhideWhenUsed/>
    <w:qFormat/>
    <w:rsid w:val="00AA5F9B"/>
    <w:pPr>
      <w:keepNext/>
      <w:keepLines/>
      <w:spacing w:before="40"/>
      <w:outlineLvl w:val="2"/>
    </w:pPr>
    <w:rPr>
      <w:rFonts w:ascii="Klavika Medium" w:hAnsi="Klavika Medium" w:cstheme="majorBidi"/>
      <w:color w:val="008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E04BA"/>
    <w:pPr>
      <w:numPr>
        <w:numId w:val="37"/>
      </w:numPr>
      <w:contextualSpacing/>
    </w:pPr>
  </w:style>
  <w:style w:type="character" w:styleId="Hyperlink">
    <w:name w:val="Hyperlink"/>
    <w:basedOn w:val="DefaultParagraphFont"/>
    <w:unhideWhenUsed/>
    <w:qFormat/>
    <w:rsid w:val="00072DFC"/>
    <w:rPr>
      <w:color w:val="008000"/>
      <w:u w:val="single"/>
    </w:rPr>
  </w:style>
  <w:style w:type="paragraph" w:styleId="NoSpacing">
    <w:name w:val="No Spacing"/>
    <w:uiPriority w:val="1"/>
    <w:rsid w:val="008B2683"/>
    <w:rPr>
      <w:rFonts w:ascii="Arial" w:eastAsia="Times New Roman" w:hAnsi="Arial" w:cs="Arial"/>
      <w:sz w:val="20"/>
      <w:szCs w:val="20"/>
    </w:rPr>
  </w:style>
  <w:style w:type="paragraph" w:styleId="Title">
    <w:name w:val="Title"/>
    <w:basedOn w:val="Normal"/>
    <w:next w:val="Normal"/>
    <w:link w:val="TitleChar"/>
    <w:autoRedefine/>
    <w:uiPriority w:val="10"/>
    <w:qFormat/>
    <w:rsid w:val="00D94B0B"/>
    <w:pPr>
      <w:spacing w:after="0"/>
      <w:contextualSpacing/>
      <w:jc w:val="right"/>
    </w:pPr>
    <w:rPr>
      <w:rFonts w:ascii="Klavika Medium" w:eastAsiaTheme="majorEastAsia" w:hAnsi="Klavika Medium" w:cstheme="majorBidi"/>
      <w:color w:val="275F35"/>
      <w:spacing w:val="-10"/>
      <w:kern w:val="28"/>
      <w:sz w:val="28"/>
      <w:szCs w:val="56"/>
    </w:rPr>
  </w:style>
  <w:style w:type="character" w:customStyle="1" w:styleId="TitleChar">
    <w:name w:val="Title Char"/>
    <w:basedOn w:val="DefaultParagraphFont"/>
    <w:link w:val="Title"/>
    <w:uiPriority w:val="10"/>
    <w:rsid w:val="00D94B0B"/>
    <w:rPr>
      <w:rFonts w:ascii="Klavika Medium" w:eastAsiaTheme="majorEastAsia" w:hAnsi="Klavika Medium" w:cstheme="majorBidi"/>
      <w:color w:val="275F35"/>
      <w:spacing w:val="-10"/>
      <w:kern w:val="28"/>
      <w:sz w:val="28"/>
      <w:szCs w:val="56"/>
    </w:rPr>
  </w:style>
  <w:style w:type="character" w:customStyle="1" w:styleId="Heading2Char">
    <w:name w:val="Heading 2 Char"/>
    <w:basedOn w:val="DefaultParagraphFont"/>
    <w:link w:val="Heading2"/>
    <w:uiPriority w:val="9"/>
    <w:rsid w:val="004209F4"/>
    <w:rPr>
      <w:rFonts w:ascii="Klavika Medium" w:eastAsiaTheme="majorEastAsia" w:hAnsi="Klavika Medium" w:cstheme="majorBidi"/>
      <w:color w:val="008000"/>
    </w:rPr>
  </w:style>
  <w:style w:type="paragraph" w:customStyle="1" w:styleId="BoldItalic">
    <w:name w:val="Bold Italic"/>
    <w:basedOn w:val="Normal"/>
    <w:rsid w:val="00DD22D2"/>
    <w:pPr>
      <w:ind w:left="450"/>
    </w:pPr>
    <w:rPr>
      <w:b/>
      <w:i/>
    </w:rPr>
  </w:style>
  <w:style w:type="character" w:customStyle="1" w:styleId="Heading1Char">
    <w:name w:val="Heading 1 Char"/>
    <w:basedOn w:val="DefaultParagraphFont"/>
    <w:link w:val="Heading1"/>
    <w:uiPriority w:val="9"/>
    <w:rsid w:val="001D1DB8"/>
    <w:rPr>
      <w:rFonts w:ascii="Arial" w:eastAsiaTheme="majorEastAsia" w:hAnsi="Arial" w:cs="Arial"/>
      <w:b/>
      <w:bCs/>
      <w:color w:val="275F35"/>
    </w:rPr>
  </w:style>
  <w:style w:type="character" w:customStyle="1" w:styleId="Heading3Char">
    <w:name w:val="Heading 3 Char"/>
    <w:basedOn w:val="DefaultParagraphFont"/>
    <w:link w:val="Heading3"/>
    <w:uiPriority w:val="9"/>
    <w:rsid w:val="00AA5F9B"/>
    <w:rPr>
      <w:rFonts w:ascii="Klavika Medium" w:hAnsi="Klavika Medium" w:cstheme="majorBidi"/>
      <w:color w:val="008000"/>
      <w:sz w:val="22"/>
    </w:rPr>
  </w:style>
  <w:style w:type="character" w:styleId="Strong">
    <w:name w:val="Strong"/>
    <w:basedOn w:val="DefaultParagraphFont"/>
    <w:uiPriority w:val="22"/>
    <w:qFormat/>
    <w:rsid w:val="00F8567B"/>
    <w:rPr>
      <w:b/>
      <w:bCs/>
    </w:rPr>
  </w:style>
  <w:style w:type="paragraph" w:customStyle="1" w:styleId="SubTitle">
    <w:name w:val="Sub Title"/>
    <w:basedOn w:val="Normal"/>
    <w:autoRedefine/>
    <w:qFormat/>
    <w:rsid w:val="00A12BB4"/>
    <w:pPr>
      <w:keepNext/>
      <w:tabs>
        <w:tab w:val="left" w:pos="3587"/>
      </w:tabs>
      <w:jc w:val="right"/>
    </w:pPr>
    <w:rPr>
      <w:i/>
      <w:color w:val="008000"/>
      <w:sz w:val="26"/>
      <w:szCs w:val="24"/>
    </w:rPr>
  </w:style>
  <w:style w:type="paragraph" w:styleId="Header">
    <w:name w:val="header"/>
    <w:basedOn w:val="Normal"/>
    <w:link w:val="HeaderChar"/>
    <w:uiPriority w:val="99"/>
    <w:unhideWhenUsed/>
    <w:rsid w:val="00FA3032"/>
    <w:pPr>
      <w:tabs>
        <w:tab w:val="center" w:pos="4680"/>
        <w:tab w:val="right" w:pos="9360"/>
      </w:tabs>
    </w:pPr>
  </w:style>
  <w:style w:type="character" w:customStyle="1" w:styleId="HeaderChar">
    <w:name w:val="Header Char"/>
    <w:basedOn w:val="DefaultParagraphFont"/>
    <w:link w:val="Header"/>
    <w:uiPriority w:val="99"/>
    <w:rsid w:val="00FA3032"/>
    <w:rPr>
      <w:rFonts w:asciiTheme="majorHAnsi" w:eastAsia="Times New Roman" w:hAnsiTheme="majorHAnsi" w:cs="Times New Roman"/>
      <w:sz w:val="22"/>
      <w:szCs w:val="20"/>
    </w:rPr>
  </w:style>
  <w:style w:type="paragraph" w:styleId="Footer">
    <w:name w:val="footer"/>
    <w:basedOn w:val="Normal"/>
    <w:link w:val="FooterChar"/>
    <w:uiPriority w:val="99"/>
    <w:unhideWhenUsed/>
    <w:rsid w:val="00FA3032"/>
    <w:pPr>
      <w:tabs>
        <w:tab w:val="center" w:pos="4680"/>
        <w:tab w:val="right" w:pos="9360"/>
      </w:tabs>
    </w:pPr>
  </w:style>
  <w:style w:type="character" w:customStyle="1" w:styleId="FooterChar">
    <w:name w:val="Footer Char"/>
    <w:basedOn w:val="DefaultParagraphFont"/>
    <w:link w:val="Footer"/>
    <w:uiPriority w:val="99"/>
    <w:rsid w:val="00FA3032"/>
    <w:rPr>
      <w:rFonts w:asciiTheme="majorHAnsi" w:eastAsia="Times New Roman" w:hAnsiTheme="majorHAnsi" w:cs="Times New Roman"/>
      <w:sz w:val="22"/>
      <w:szCs w:val="20"/>
    </w:rPr>
  </w:style>
  <w:style w:type="character" w:styleId="FollowedHyperlink">
    <w:name w:val="FollowedHyperlink"/>
    <w:basedOn w:val="DefaultParagraphFont"/>
    <w:uiPriority w:val="99"/>
    <w:semiHidden/>
    <w:unhideWhenUsed/>
    <w:rsid w:val="00F165BF"/>
    <w:rPr>
      <w:color w:val="800080" w:themeColor="followedHyperlink"/>
      <w:u w:val="single"/>
    </w:rPr>
  </w:style>
  <w:style w:type="paragraph" w:styleId="Quote">
    <w:name w:val="Quote"/>
    <w:basedOn w:val="Normal"/>
    <w:next w:val="Normal"/>
    <w:link w:val="QuoteChar"/>
    <w:autoRedefine/>
    <w:uiPriority w:val="29"/>
    <w:qFormat/>
    <w:rsid w:val="00F165BF"/>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F165BF"/>
    <w:rPr>
      <w:rFonts w:asciiTheme="majorHAnsi" w:eastAsia="Times New Roman" w:hAnsiTheme="majorHAnsi" w:cs="Times New Roman"/>
      <w:iCs/>
      <w:color w:val="404040" w:themeColor="text1" w:themeTint="BF"/>
      <w:sz w:val="22"/>
      <w:szCs w:val="20"/>
    </w:rPr>
  </w:style>
  <w:style w:type="character" w:styleId="LineNumber">
    <w:name w:val="line number"/>
    <w:basedOn w:val="DefaultParagraphFont"/>
    <w:uiPriority w:val="99"/>
    <w:unhideWhenUsed/>
    <w:rsid w:val="00AA729F"/>
  </w:style>
  <w:style w:type="paragraph" w:styleId="Caption">
    <w:name w:val="caption"/>
    <w:basedOn w:val="Normal"/>
    <w:next w:val="Normal"/>
    <w:autoRedefine/>
    <w:uiPriority w:val="35"/>
    <w:unhideWhenUsed/>
    <w:qFormat/>
    <w:rsid w:val="00F247AD"/>
    <w:pPr>
      <w:spacing w:after="200"/>
      <w:ind w:left="720"/>
    </w:pPr>
    <w:rPr>
      <w:b/>
      <w:i/>
      <w:iCs/>
      <w:color w:val="174722"/>
      <w:sz w:val="20"/>
      <w:szCs w:val="18"/>
    </w:rPr>
  </w:style>
  <w:style w:type="character" w:styleId="Emphasis">
    <w:name w:val="Emphasis"/>
    <w:basedOn w:val="DefaultParagraphFont"/>
    <w:uiPriority w:val="20"/>
    <w:qFormat/>
    <w:rsid w:val="000F346A"/>
    <w:rPr>
      <w:i/>
      <w:iCs/>
    </w:rPr>
  </w:style>
  <w:style w:type="character" w:styleId="UnresolvedMention">
    <w:name w:val="Unresolved Mention"/>
    <w:basedOn w:val="DefaultParagraphFont"/>
    <w:uiPriority w:val="99"/>
    <w:rsid w:val="0003261E"/>
    <w:rPr>
      <w:color w:val="605E5C"/>
      <w:shd w:val="clear" w:color="auto" w:fill="E1DFDD"/>
    </w:rPr>
  </w:style>
  <w:style w:type="character" w:customStyle="1" w:styleId="apple-converted-space">
    <w:name w:val="apple-converted-space"/>
    <w:rsid w:val="00A12BB4"/>
  </w:style>
  <w:style w:type="table" w:styleId="TableGrid">
    <w:name w:val="Table Grid"/>
    <w:basedOn w:val="TableNormal"/>
    <w:uiPriority w:val="39"/>
    <w:rsid w:val="00A12BB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A12BB4"/>
  </w:style>
  <w:style w:type="paragraph" w:styleId="BodyText">
    <w:name w:val="Body Text"/>
    <w:basedOn w:val="Normal"/>
    <w:link w:val="BodyTextChar"/>
    <w:uiPriority w:val="99"/>
    <w:unhideWhenUsed/>
    <w:rsid w:val="00A12BB4"/>
    <w:pPr>
      <w:spacing w:after="200" w:line="276" w:lineRule="auto"/>
      <w:jc w:val="both"/>
    </w:pPr>
    <w:rPr>
      <w:rFonts w:asciiTheme="minorHAnsi" w:hAnsiTheme="minorHAnsi"/>
      <w:szCs w:val="24"/>
    </w:rPr>
  </w:style>
  <w:style w:type="character" w:customStyle="1" w:styleId="BodyTextChar">
    <w:name w:val="Body Text Char"/>
    <w:basedOn w:val="DefaultParagraphFont"/>
    <w:link w:val="BodyText"/>
    <w:uiPriority w:val="99"/>
    <w:rsid w:val="00A12BB4"/>
  </w:style>
  <w:style w:type="character" w:styleId="PageNumber">
    <w:name w:val="page number"/>
    <w:basedOn w:val="DefaultParagraphFont"/>
    <w:uiPriority w:val="99"/>
    <w:semiHidden/>
    <w:unhideWhenUsed/>
    <w:rsid w:val="00AB2D54"/>
  </w:style>
  <w:style w:type="paragraph" w:styleId="NormalWeb">
    <w:name w:val="Normal (Web)"/>
    <w:basedOn w:val="Normal"/>
    <w:uiPriority w:val="99"/>
    <w:unhideWhenUsed/>
    <w:rsid w:val="00AB2D54"/>
    <w:pPr>
      <w:spacing w:before="100" w:beforeAutospacing="1" w:after="100" w:afterAutospacing="1" w:line="240" w:lineRule="auto"/>
    </w:pPr>
    <w:rPr>
      <w:rFonts w:ascii="Times New Roman" w:eastAsia="Times New Roman" w:hAnsi="Times New Roman" w:cs="Times New Roman"/>
      <w:szCs w:val="24"/>
    </w:rPr>
  </w:style>
  <w:style w:type="character" w:styleId="SubtleEmphasis">
    <w:name w:val="Subtle Emphasis"/>
    <w:uiPriority w:val="19"/>
    <w:qFormat/>
    <w:rsid w:val="000E1F4B"/>
    <w:rPr>
      <w:i/>
      <w:iCs/>
    </w:rPr>
  </w:style>
  <w:style w:type="character" w:customStyle="1" w:styleId="normaltextrun">
    <w:name w:val="normaltextrun"/>
    <w:basedOn w:val="DefaultParagraphFont"/>
    <w:rsid w:val="004C4AA4"/>
  </w:style>
  <w:style w:type="character" w:customStyle="1" w:styleId="eop">
    <w:name w:val="eop"/>
    <w:basedOn w:val="DefaultParagraphFont"/>
    <w:rsid w:val="004C4AA4"/>
  </w:style>
  <w:style w:type="character" w:styleId="CommentReference">
    <w:name w:val="annotation reference"/>
    <w:basedOn w:val="DefaultParagraphFont"/>
    <w:uiPriority w:val="99"/>
    <w:semiHidden/>
    <w:unhideWhenUsed/>
    <w:rsid w:val="00DC1AEE"/>
    <w:rPr>
      <w:sz w:val="16"/>
      <w:szCs w:val="16"/>
    </w:rPr>
  </w:style>
  <w:style w:type="paragraph" w:styleId="CommentText">
    <w:name w:val="annotation text"/>
    <w:basedOn w:val="Normal"/>
    <w:link w:val="CommentTextChar"/>
    <w:uiPriority w:val="99"/>
    <w:semiHidden/>
    <w:unhideWhenUsed/>
    <w:rsid w:val="00DC1AEE"/>
    <w:pPr>
      <w:spacing w:line="240" w:lineRule="auto"/>
    </w:pPr>
    <w:rPr>
      <w:sz w:val="20"/>
      <w:szCs w:val="20"/>
    </w:rPr>
  </w:style>
  <w:style w:type="character" w:customStyle="1" w:styleId="CommentTextChar">
    <w:name w:val="Comment Text Char"/>
    <w:basedOn w:val="DefaultParagraphFont"/>
    <w:link w:val="CommentText"/>
    <w:uiPriority w:val="99"/>
    <w:semiHidden/>
    <w:rsid w:val="00DC1AEE"/>
    <w:rPr>
      <w:rFonts w:ascii="Proxima Nova" w:hAnsi="Proxima Nova"/>
      <w:sz w:val="20"/>
      <w:szCs w:val="20"/>
    </w:rPr>
  </w:style>
  <w:style w:type="paragraph" w:styleId="CommentSubject">
    <w:name w:val="annotation subject"/>
    <w:basedOn w:val="CommentText"/>
    <w:next w:val="CommentText"/>
    <w:link w:val="CommentSubjectChar"/>
    <w:uiPriority w:val="99"/>
    <w:semiHidden/>
    <w:unhideWhenUsed/>
    <w:rsid w:val="00DC1AEE"/>
    <w:rPr>
      <w:b/>
      <w:bCs/>
    </w:rPr>
  </w:style>
  <w:style w:type="character" w:customStyle="1" w:styleId="CommentSubjectChar">
    <w:name w:val="Comment Subject Char"/>
    <w:basedOn w:val="CommentTextChar"/>
    <w:link w:val="CommentSubject"/>
    <w:uiPriority w:val="99"/>
    <w:semiHidden/>
    <w:rsid w:val="00DC1AEE"/>
    <w:rPr>
      <w:rFonts w:ascii="Proxima Nova" w:hAnsi="Proxima Nova"/>
      <w:b/>
      <w:bCs/>
      <w:sz w:val="20"/>
      <w:szCs w:val="20"/>
    </w:rPr>
  </w:style>
  <w:style w:type="paragraph" w:styleId="Revision">
    <w:name w:val="Revision"/>
    <w:hidden/>
    <w:uiPriority w:val="99"/>
    <w:semiHidden/>
    <w:rsid w:val="0088748D"/>
    <w:rPr>
      <w:rFonts w:ascii="Proxima Nova" w:hAnsi="Proxima Nov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99594">
      <w:bodyDiv w:val="1"/>
      <w:marLeft w:val="0"/>
      <w:marRight w:val="0"/>
      <w:marTop w:val="0"/>
      <w:marBottom w:val="0"/>
      <w:divBdr>
        <w:top w:val="none" w:sz="0" w:space="0" w:color="auto"/>
        <w:left w:val="none" w:sz="0" w:space="0" w:color="auto"/>
        <w:bottom w:val="none" w:sz="0" w:space="0" w:color="auto"/>
        <w:right w:val="none" w:sz="0" w:space="0" w:color="auto"/>
      </w:divBdr>
    </w:div>
    <w:div w:id="145781395">
      <w:bodyDiv w:val="1"/>
      <w:marLeft w:val="0"/>
      <w:marRight w:val="0"/>
      <w:marTop w:val="0"/>
      <w:marBottom w:val="0"/>
      <w:divBdr>
        <w:top w:val="none" w:sz="0" w:space="0" w:color="auto"/>
        <w:left w:val="none" w:sz="0" w:space="0" w:color="auto"/>
        <w:bottom w:val="none" w:sz="0" w:space="0" w:color="auto"/>
        <w:right w:val="none" w:sz="0" w:space="0" w:color="auto"/>
      </w:divBdr>
    </w:div>
    <w:div w:id="194077722">
      <w:bodyDiv w:val="1"/>
      <w:marLeft w:val="0"/>
      <w:marRight w:val="0"/>
      <w:marTop w:val="0"/>
      <w:marBottom w:val="0"/>
      <w:divBdr>
        <w:top w:val="none" w:sz="0" w:space="0" w:color="auto"/>
        <w:left w:val="none" w:sz="0" w:space="0" w:color="auto"/>
        <w:bottom w:val="none" w:sz="0" w:space="0" w:color="auto"/>
        <w:right w:val="none" w:sz="0" w:space="0" w:color="auto"/>
      </w:divBdr>
    </w:div>
    <w:div w:id="1456603960">
      <w:bodyDiv w:val="1"/>
      <w:marLeft w:val="0"/>
      <w:marRight w:val="0"/>
      <w:marTop w:val="0"/>
      <w:marBottom w:val="0"/>
      <w:divBdr>
        <w:top w:val="none" w:sz="0" w:space="0" w:color="auto"/>
        <w:left w:val="none" w:sz="0" w:space="0" w:color="auto"/>
        <w:bottom w:val="none" w:sz="0" w:space="0" w:color="auto"/>
        <w:right w:val="none" w:sz="0" w:space="0" w:color="auto"/>
      </w:divBdr>
    </w:div>
    <w:div w:id="1878815073">
      <w:bodyDiv w:val="1"/>
      <w:marLeft w:val="0"/>
      <w:marRight w:val="0"/>
      <w:marTop w:val="0"/>
      <w:marBottom w:val="0"/>
      <w:divBdr>
        <w:top w:val="none" w:sz="0" w:space="0" w:color="auto"/>
        <w:left w:val="none" w:sz="0" w:space="0" w:color="auto"/>
        <w:bottom w:val="none" w:sz="0" w:space="0" w:color="auto"/>
        <w:right w:val="none" w:sz="0" w:space="0" w:color="auto"/>
      </w:divBdr>
    </w:div>
    <w:div w:id="1897617298">
      <w:bodyDiv w:val="1"/>
      <w:marLeft w:val="0"/>
      <w:marRight w:val="0"/>
      <w:marTop w:val="0"/>
      <w:marBottom w:val="0"/>
      <w:divBdr>
        <w:top w:val="none" w:sz="0" w:space="0" w:color="auto"/>
        <w:left w:val="none" w:sz="0" w:space="0" w:color="auto"/>
        <w:bottom w:val="none" w:sz="0" w:space="0" w:color="auto"/>
        <w:right w:val="none" w:sz="0" w:space="0" w:color="auto"/>
      </w:divBdr>
    </w:div>
    <w:div w:id="1902444608">
      <w:bodyDiv w:val="1"/>
      <w:marLeft w:val="0"/>
      <w:marRight w:val="0"/>
      <w:marTop w:val="0"/>
      <w:marBottom w:val="0"/>
      <w:divBdr>
        <w:top w:val="none" w:sz="0" w:space="0" w:color="auto"/>
        <w:left w:val="none" w:sz="0" w:space="0" w:color="auto"/>
        <w:bottom w:val="none" w:sz="0" w:space="0" w:color="auto"/>
        <w:right w:val="none" w:sz="0" w:space="0" w:color="auto"/>
      </w:divBdr>
    </w:div>
    <w:div w:id="19670755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guides.colostate.edu/" TargetMode="External"/><Relationship Id="rId18" Type="http://schemas.openxmlformats.org/officeDocument/2006/relationships/hyperlink" Target="https://nam10.safelinks.protection.outlook.com/?url=https%3A%2F%2Fjournals.plos.org%2Fglobalpublichealth%2Farticle%3Fid%3D10.1371%2Fjournal.pgph.0001418&amp;data=05%7C02%7CNicole.Kelp%40colostate.edu%7Ce2c40655438c4b9c00fe08dcc85d2ac1%7Cafb58802ff7a4bb1ab21367ff2ecfc8b%7C0%7C0%7C638605549690197876%7CUnknown%7CTWFpbGZsb3d8eyJWIjoiMC4wLjAwMDAiLCJQIjoiV2luMzIiLCJBTiI6Ik1haWwiLCJXVCI6Mn0%3D%7C0%7C%7C%7C&amp;sdata=t52%2FYjPCClWzbKKBYL4V6XX1E%2B8ZOGH5VtAbbizeTl4%3D&amp;reserved=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nam10.safelinks.protection.outlook.com/?url=https%3A%2F%2Flink.springer.com%2Fprotocol%2F10.1007%2F978-1-4939-7868-7_1&amp;data=05%7C02%7CNicole.Kelp%40colostate.edu%7Ce2c40655438c4b9c00fe08dcc85d2ac1%7Cafb58802ff7a4bb1ab21367ff2ecfc8b%7C0%7C0%7C638605549690228339%7CUnknown%7CTWFpbGZsb3d8eyJWIjoiMC4wLjAwMDAiLCJQIjoiV2luMzIiLCJBTiI6Ik1haWwiLCJXVCI6Mn0%3D%7C0%7C%7C%7C&amp;sdata=%2B33uAGvaS8o7SE%2B%2BQznGJQUo9AskrFbdkZt3aYeX6u4%3D&amp;reserved=0" TargetMode="External"/><Relationship Id="rId7" Type="http://schemas.openxmlformats.org/officeDocument/2006/relationships/settings" Target="settings.xml"/><Relationship Id="rId12" Type="http://schemas.openxmlformats.org/officeDocument/2006/relationships/hyperlink" Target="https://lib.colostate.edu/services/ask-us/"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l.st/2FA2g" TargetMode="External"/><Relationship Id="rId20" Type="http://schemas.openxmlformats.org/officeDocument/2006/relationships/hyperlink" Target="https://nam10.safelinks.protection.outlook.com/?url=https%3A%2F%2Fonlinelibrary.wiley.com%2Fdoi%2Ffull%2F10.1111%2Ftmi.13320&amp;data=05%7C02%7CNicole.Kelp%40colostate.edu%7Ce2c40655438c4b9c00fe08dcc85d2ac1%7Cafb58802ff7a4bb1ab21367ff2ecfc8b%7C0%7C0%7C638605549690221418%7CUnknown%7CTWFpbGZsb3d8eyJWIjoiMC4wLjAwMDAiLCJQIjoiV2luMzIiLCJBTiI6Ik1haWwiLCJXVCI6Mn0%3D%7C0%7C%7C%7C&amp;sdata=l4JJmro00GoWZa0Q2Yx60eNTCfhC3Zy8BlUn3GKb78c%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tiprogram.org/index.cfm?pageID=14&amp;languagePreference=English&amp;region=1" TargetMode="External"/><Relationship Id="rId24" Type="http://schemas.openxmlformats.org/officeDocument/2006/relationships/hyperlink" Target="https://nam10.safelinks.protection.outlook.com/?url=https%3A%2F%2Fdoi.org%2F10.1371%2Fjournal.pcbi.1008210&amp;data=05%7C02%7CNicole.Kelp%40colostate.edu%7Ce2c40655438c4b9c00fe08dcc85d2ac1%7Cafb58802ff7a4bb1ab21367ff2ecfc8b%7C0%7C0%7C638605549690247169%7CUnknown%7CTWFpbGZsb3d8eyJWIjoiMC4wLjAwMDAiLCJQIjoiV2luMzIiLCJBTiI6Ik1haWwiLCJXVCI6Mn0%3D%7C0%7C%7C%7C&amp;sdata=pkjpKooeT7Lf%2Fq1FdFuMecJQWFVTGITl3qeWlu2tFok%3D&amp;reserved=0" TargetMode="External"/><Relationship Id="rId5" Type="http://schemas.openxmlformats.org/officeDocument/2006/relationships/numbering" Target="numbering.xml"/><Relationship Id="rId15" Type="http://schemas.openxmlformats.org/officeDocument/2006/relationships/hyperlink" Target="https://disabilitycenter.colostate.edu/" TargetMode="External"/><Relationship Id="rId23" Type="http://schemas.openxmlformats.org/officeDocument/2006/relationships/hyperlink" Target="https://nam10.safelinks.protection.outlook.com/?url=https%3A%2F%2Flink.springer.com%2Farticle%2F10.1186%2Fs12919-021-00212-9&amp;data=05%7C02%7CNicole.Kelp%40colostate.edu%7Ce2c40655438c4b9c00fe08dcc85d2ac1%7Cafb58802ff7a4bb1ab21367ff2ecfc8b%7C0%7C0%7C638605549690241103%7CUnknown%7CTWFpbGZsb3d8eyJWIjoiMC4wLjAwMDAiLCJQIjoiV2luMzIiLCJBTiI6Ik1haWwiLCJXVCI6Mn0%3D%7C0%7C%7C%7C&amp;sdata=%2FHgrOaiVaFmX4C5AOgYby3aG1EY2bA3a522%2Bhq9vFIY%3D&amp;reserved=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am10.safelinks.protection.outlook.com/?url=https%3A%2F%2Flink.springer.com%2Fchapter%2F10.1007%2F978-3-030-41480-1_2&amp;data=05%7C02%7CNicole.Kelp%40colostate.edu%7Ce2c40655438c4b9c00fe08dcc85d2ac1%7Cafb58802ff7a4bb1ab21367ff2ecfc8b%7C0%7C0%7C638605549690211666%7CUnknown%7CTWFpbGZsb3d8eyJWIjoiMC4wLjAwMDAiLCJQIjoiV2luMzIiLCJBTiI6Ik1haWwiLCJXVCI6Mn0%3D%7C0%7C%7C%7C&amp;sdata=XuRhGpxocTbAsqA1RYTHgXdYEoQ%2FeXs%2BH6RKuezIhl0%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colostate.edu/general-catalog/policies/students-responsibilities/" TargetMode="External"/><Relationship Id="rId22" Type="http://schemas.openxmlformats.org/officeDocument/2006/relationships/hyperlink" Target="https://nam10.safelinks.protection.outlook.com/?url=https%3A%2F%2Fread.dukeupress.edu%2Fjhppl%2Farticle%2F42%2F1%2F73%2F13851%2FThe-Politics-of-Prevention-Lessons-from-the&amp;data=05%7C02%7CNicole.Kelp%40colostate.edu%7Ce2c40655438c4b9c00fe08dcc85d2ac1%7Cafb58802ff7a4bb1ab21367ff2ecfc8b%7C0%7C0%7C638605549690234899%7CUnknown%7CTWFpbGZsb3d8eyJWIjoiMC4wLjAwMDAiLCJQIjoiV2luMzIiLCJBTiI6Ik1haWwiLCJXVCI6Mn0%3D%7C0%7C%7C%7C&amp;sdata=fKAnywdDBPWxXomnEtPW2NcVKIZa7PUqYWR1y5DMBM0%3D&amp;reserved=0"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1C3A231393704CA81F9FC24EC035C9" ma:contentTypeVersion="10" ma:contentTypeDescription="Create a new document." ma:contentTypeScope="" ma:versionID="e6827f07e5dfb69d846aefd152188dbd">
  <xsd:schema xmlns:xsd="http://www.w3.org/2001/XMLSchema" xmlns:xs="http://www.w3.org/2001/XMLSchema" xmlns:p="http://schemas.microsoft.com/office/2006/metadata/properties" xmlns:ns2="2a7325ae-cd1e-491d-9546-2c8cde93b49c" targetNamespace="http://schemas.microsoft.com/office/2006/metadata/properties" ma:root="true" ma:fieldsID="46d477616e0e8fcc7659f9e90d1fc528" ns2:_="">
    <xsd:import namespace="2a7325ae-cd1e-491d-9546-2c8cde93b4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325ae-cd1e-491d-9546-2c8cde93b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325ae-cd1e-491d-9546-2c8cde93b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493214-4D3D-4DCC-BC0C-632EAD22CE07}">
  <ds:schemaRefs>
    <ds:schemaRef ds:uri="http://schemas.openxmlformats.org/officeDocument/2006/bibliography"/>
  </ds:schemaRefs>
</ds:datastoreItem>
</file>

<file path=customXml/itemProps2.xml><?xml version="1.0" encoding="utf-8"?>
<ds:datastoreItem xmlns:ds="http://schemas.openxmlformats.org/officeDocument/2006/customXml" ds:itemID="{7E4BFFEA-20BD-4602-95A4-936AD597A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325ae-cd1e-491d-9546-2c8cde93b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35E03-2EC0-4D6D-B4F4-BD8E947B1CC3}">
  <ds:schemaRefs>
    <ds:schemaRef ds:uri="http://schemas.microsoft.com/sharepoint/v3/contenttype/forms"/>
  </ds:schemaRefs>
</ds:datastoreItem>
</file>

<file path=customXml/itemProps4.xml><?xml version="1.0" encoding="utf-8"?>
<ds:datastoreItem xmlns:ds="http://schemas.openxmlformats.org/officeDocument/2006/customXml" ds:itemID="{4375092E-0FD9-477B-BC1D-AE1F26A8B89E}">
  <ds:schemaRefs>
    <ds:schemaRef ds:uri="http://schemas.microsoft.com/office/2006/metadata/properties"/>
    <ds:schemaRef ds:uri="http://schemas.microsoft.com/office/infopath/2007/PartnerControls"/>
    <ds:schemaRef ds:uri="2a7325ae-cd1e-491d-9546-2c8cde93b49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3265</Words>
  <Characters>18613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21835</CharactersWithSpaces>
  <SharedDoc>false</SharedDoc>
  <HLinks>
    <vt:vector size="30" baseType="variant">
      <vt:variant>
        <vt:i4>1048647</vt:i4>
      </vt:variant>
      <vt:variant>
        <vt:i4>12</vt:i4>
      </vt:variant>
      <vt:variant>
        <vt:i4>0</vt:i4>
      </vt:variant>
      <vt:variant>
        <vt:i4>5</vt:i4>
      </vt:variant>
      <vt:variant>
        <vt:lpwstr>https://col.st/2FA2g</vt:lpwstr>
      </vt:variant>
      <vt:variant>
        <vt:lpwstr/>
      </vt:variant>
      <vt:variant>
        <vt:i4>7012385</vt:i4>
      </vt:variant>
      <vt:variant>
        <vt:i4>9</vt:i4>
      </vt:variant>
      <vt:variant>
        <vt:i4>0</vt:i4>
      </vt:variant>
      <vt:variant>
        <vt:i4>5</vt:i4>
      </vt:variant>
      <vt:variant>
        <vt:lpwstr>https://disabilitycenter.colostate.edu/</vt:lpwstr>
      </vt:variant>
      <vt:variant>
        <vt:lpwstr/>
      </vt:variant>
      <vt:variant>
        <vt:i4>7602217</vt:i4>
      </vt:variant>
      <vt:variant>
        <vt:i4>6</vt:i4>
      </vt:variant>
      <vt:variant>
        <vt:i4>0</vt:i4>
      </vt:variant>
      <vt:variant>
        <vt:i4>5</vt:i4>
      </vt:variant>
      <vt:variant>
        <vt:lpwstr>https://catalog.colostate.edu/general-catalog/policies/students-responsibilities/</vt:lpwstr>
      </vt:variant>
      <vt:variant>
        <vt:lpwstr>academic-integrity</vt:lpwstr>
      </vt:variant>
      <vt:variant>
        <vt:i4>5767236</vt:i4>
      </vt:variant>
      <vt:variant>
        <vt:i4>3</vt:i4>
      </vt:variant>
      <vt:variant>
        <vt:i4>0</vt:i4>
      </vt:variant>
      <vt:variant>
        <vt:i4>5</vt:i4>
      </vt:variant>
      <vt:variant>
        <vt:lpwstr>https://libguides.colostate.edu/</vt:lpwstr>
      </vt:variant>
      <vt:variant>
        <vt:lpwstr/>
      </vt:variant>
      <vt:variant>
        <vt:i4>6291497</vt:i4>
      </vt:variant>
      <vt:variant>
        <vt:i4>0</vt:i4>
      </vt:variant>
      <vt:variant>
        <vt:i4>0</vt:i4>
      </vt:variant>
      <vt:variant>
        <vt:i4>5</vt:i4>
      </vt:variant>
      <vt:variant>
        <vt:lpwstr>https://lib.colostate.edu/services/ask-us/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Kelp,Nicole</cp:lastModifiedBy>
  <cp:revision>8</cp:revision>
  <cp:lastPrinted>2018-09-27T17:09:00Z</cp:lastPrinted>
  <dcterms:created xsi:type="dcterms:W3CDTF">2025-01-10T17:40:00Z</dcterms:created>
  <dcterms:modified xsi:type="dcterms:W3CDTF">2025-02-14T16:03:00Z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0x0101004D1C3A231393704CA81F9FC24EC035C9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