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BE" w:rsidRDefault="00A10ABE" w:rsidP="00A10ABE">
      <w:pPr>
        <w:pStyle w:val="Heading1"/>
        <w:spacing w:before="0" w:beforeAutospacing="0" w:after="0" w:afterAutospacing="0" w:line="312" w:lineRule="atLeast"/>
        <w:rPr>
          <w:rFonts w:ascii="inherit" w:hAnsi="inherit"/>
          <w:b w:val="0"/>
          <w:bCs w:val="0"/>
          <w:color w:val="444444"/>
          <w:sz w:val="36"/>
          <w:szCs w:val="36"/>
        </w:rPr>
      </w:pPr>
      <w:r>
        <w:rPr>
          <w:rFonts w:ascii="inherit" w:hAnsi="inherit"/>
          <w:b w:val="0"/>
          <w:bCs w:val="0"/>
          <w:color w:val="444444"/>
          <w:sz w:val="36"/>
          <w:szCs w:val="36"/>
        </w:rPr>
        <w:t>Working with Students in Primary &amp; Secondary Educatio</w:t>
      </w:r>
      <w:bookmarkStart w:id="0" w:name="_GoBack"/>
      <w:r>
        <w:rPr>
          <w:rFonts w:ascii="inherit" w:hAnsi="inherit"/>
          <w:b w:val="0"/>
          <w:bCs w:val="0"/>
          <w:color w:val="444444"/>
          <w:sz w:val="36"/>
          <w:szCs w:val="36"/>
        </w:rPr>
        <w:t>n</w:t>
      </w:r>
      <w:bookmarkEnd w:id="0"/>
    </w:p>
    <w:p w:rsidR="00A10ABE" w:rsidRDefault="00A10ABE" w:rsidP="00A10ABE">
      <w:pPr>
        <w:spacing w:after="240"/>
        <w:rPr>
          <w:rFonts w:ascii="Droid Sans" w:hAnsi="Droid Sans"/>
          <w:color w:val="1B2A1F"/>
          <w:sz w:val="26"/>
          <w:szCs w:val="26"/>
        </w:rPr>
      </w:pPr>
      <w:r>
        <w:rPr>
          <w:rFonts w:ascii="Droid Sans" w:hAnsi="Droid Sans"/>
          <w:color w:val="1B2A1F"/>
          <w:sz w:val="26"/>
          <w:szCs w:val="26"/>
        </w:rPr>
        <w:pict>
          <v:rect id="_x0000_i1085" style="width:0;height:.75pt" o:hrstd="t" o:hr="t" fillcolor="#a0a0a0" stroked="f"/>
        </w:pict>
      </w:r>
    </w:p>
    <w:p w:rsidR="00A10ABE" w:rsidRDefault="00A10ABE" w:rsidP="00A10ABE">
      <w:pPr>
        <w:pStyle w:val="font-fix"/>
        <w:spacing w:before="0" w:beforeAutospacing="0" w:after="240" w:afterAutospacing="0" w:line="336" w:lineRule="atLeast"/>
        <w:rPr>
          <w:rFonts w:ascii="Droid Sans" w:hAnsi="Droid Sans"/>
          <w:color w:val="1B2A1F"/>
          <w:sz w:val="26"/>
          <w:szCs w:val="26"/>
        </w:rPr>
      </w:pPr>
      <w:r>
        <w:rPr>
          <w:rFonts w:ascii="Droid Sans" w:hAnsi="Droid Sans"/>
          <w:color w:val="1B2A1F"/>
          <w:sz w:val="26"/>
          <w:szCs w:val="26"/>
        </w:rPr>
        <w:t xml:space="preserve">School districts vary in their process to review research conducted in their schools and with their students. Contact the school well in advance to see what their process and timeline is to review proposed research and what type of research </w:t>
      </w:r>
      <w:proofErr w:type="gramStart"/>
      <w:r>
        <w:rPr>
          <w:rFonts w:ascii="Droid Sans" w:hAnsi="Droid Sans"/>
          <w:color w:val="1B2A1F"/>
          <w:sz w:val="26"/>
          <w:szCs w:val="26"/>
        </w:rPr>
        <w:t>is allowed</w:t>
      </w:r>
      <w:proofErr w:type="gramEnd"/>
      <w:r>
        <w:rPr>
          <w:rFonts w:ascii="Droid Sans" w:hAnsi="Droid Sans"/>
          <w:color w:val="1B2A1F"/>
          <w:sz w:val="26"/>
          <w:szCs w:val="26"/>
        </w:rPr>
        <w:t>. Special issues to consider:</w:t>
      </w:r>
    </w:p>
    <w:p w:rsidR="00A10ABE" w:rsidRDefault="00A10ABE" w:rsidP="00A10ABE">
      <w:pPr>
        <w:numPr>
          <w:ilvl w:val="0"/>
          <w:numId w:val="29"/>
        </w:numPr>
        <w:spacing w:after="0" w:line="336" w:lineRule="atLeast"/>
        <w:ind w:left="384"/>
        <w:rPr>
          <w:rFonts w:ascii="inherit" w:hAnsi="inherit"/>
          <w:color w:val="1B2A1F"/>
          <w:sz w:val="26"/>
          <w:szCs w:val="26"/>
        </w:rPr>
      </w:pPr>
      <w:r>
        <w:rPr>
          <w:rFonts w:ascii="inherit" w:hAnsi="inherit"/>
          <w:color w:val="1B2A1F"/>
          <w:sz w:val="26"/>
          <w:szCs w:val="26"/>
        </w:rPr>
        <w:t>The school district’s regulations and policies of what data can be shared or collected</w:t>
      </w:r>
    </w:p>
    <w:p w:rsidR="00A10ABE" w:rsidRDefault="00A10ABE" w:rsidP="00A10ABE">
      <w:pPr>
        <w:numPr>
          <w:ilvl w:val="0"/>
          <w:numId w:val="29"/>
        </w:numPr>
        <w:spacing w:after="0" w:line="336" w:lineRule="atLeast"/>
        <w:ind w:left="384"/>
        <w:rPr>
          <w:rFonts w:ascii="inherit" w:hAnsi="inherit"/>
          <w:color w:val="1B2A1F"/>
          <w:sz w:val="26"/>
          <w:szCs w:val="26"/>
        </w:rPr>
      </w:pPr>
      <w:hyperlink r:id="rId5" w:history="1">
        <w:r>
          <w:rPr>
            <w:rStyle w:val="Hyperlink"/>
            <w:rFonts w:ascii="inherit" w:hAnsi="inherit"/>
            <w:sz w:val="26"/>
            <w:szCs w:val="26"/>
            <w:bdr w:val="none" w:sz="0" w:space="0" w:color="auto" w:frame="1"/>
          </w:rPr>
          <w:t>Family Educational Rights and Privacy Act (FERPA)</w:t>
        </w:r>
      </w:hyperlink>
    </w:p>
    <w:p w:rsidR="00A10ABE" w:rsidRDefault="00A10ABE" w:rsidP="00A10ABE">
      <w:pPr>
        <w:numPr>
          <w:ilvl w:val="0"/>
          <w:numId w:val="29"/>
        </w:numPr>
        <w:spacing w:after="0" w:line="336" w:lineRule="atLeast"/>
        <w:ind w:left="384"/>
        <w:rPr>
          <w:rFonts w:ascii="inherit" w:hAnsi="inherit"/>
          <w:color w:val="1B2A1F"/>
          <w:sz w:val="26"/>
          <w:szCs w:val="26"/>
        </w:rPr>
      </w:pPr>
      <w:hyperlink r:id="rId6" w:history="1">
        <w:r>
          <w:rPr>
            <w:rStyle w:val="Hyperlink"/>
            <w:rFonts w:ascii="inherit" w:hAnsi="inherit"/>
            <w:sz w:val="26"/>
            <w:szCs w:val="26"/>
            <w:bdr w:val="none" w:sz="0" w:space="0" w:color="auto" w:frame="1"/>
          </w:rPr>
          <w:t>Protection of Pupil Rights Amendment (PPRA)</w:t>
        </w:r>
      </w:hyperlink>
    </w:p>
    <w:p w:rsidR="00A10ABE" w:rsidRDefault="00A10ABE" w:rsidP="00A10ABE">
      <w:pPr>
        <w:numPr>
          <w:ilvl w:val="0"/>
          <w:numId w:val="29"/>
        </w:numPr>
        <w:spacing w:after="0" w:line="336" w:lineRule="atLeast"/>
        <w:ind w:left="384"/>
        <w:rPr>
          <w:rFonts w:ascii="inherit" w:hAnsi="inherit"/>
          <w:color w:val="1B2A1F"/>
          <w:sz w:val="26"/>
          <w:szCs w:val="26"/>
        </w:rPr>
      </w:pPr>
      <w:r>
        <w:rPr>
          <w:rFonts w:ascii="inherit" w:hAnsi="inherit"/>
          <w:color w:val="1B2A1F"/>
          <w:sz w:val="26"/>
          <w:szCs w:val="26"/>
        </w:rPr>
        <w:t xml:space="preserve">Parental Consent/Permission: Almost all research with </w:t>
      </w:r>
      <w:proofErr w:type="gramStart"/>
      <w:r>
        <w:rPr>
          <w:rFonts w:ascii="inherit" w:hAnsi="inherit"/>
          <w:color w:val="1B2A1F"/>
          <w:sz w:val="26"/>
          <w:szCs w:val="26"/>
        </w:rPr>
        <w:t>school children</w:t>
      </w:r>
      <w:proofErr w:type="gramEnd"/>
      <w:r>
        <w:rPr>
          <w:rFonts w:ascii="inherit" w:hAnsi="inherit"/>
          <w:color w:val="1B2A1F"/>
          <w:sz w:val="26"/>
          <w:szCs w:val="26"/>
        </w:rPr>
        <w:t xml:space="preserve"> will need to have signed parental consent or, at a minimum, the parents will need to be informed of the research. </w:t>
      </w:r>
      <w:hyperlink r:id="rId7" w:history="1">
        <w:r>
          <w:rPr>
            <w:rStyle w:val="Hyperlink"/>
            <w:rFonts w:ascii="inherit" w:hAnsi="inherit"/>
            <w:sz w:val="26"/>
            <w:szCs w:val="26"/>
            <w:bdr w:val="none" w:sz="0" w:space="0" w:color="auto" w:frame="1"/>
          </w:rPr>
          <w:t>Information regarding parental consent and child assent</w:t>
        </w:r>
      </w:hyperlink>
      <w:r>
        <w:rPr>
          <w:rFonts w:ascii="inherit" w:hAnsi="inherit"/>
          <w:color w:val="1B2A1F"/>
          <w:sz w:val="26"/>
          <w:szCs w:val="26"/>
        </w:rPr>
        <w:t xml:space="preserve">. </w:t>
      </w:r>
      <w:proofErr w:type="gramStart"/>
      <w:r>
        <w:rPr>
          <w:rFonts w:ascii="inherit" w:hAnsi="inherit"/>
          <w:color w:val="1B2A1F"/>
          <w:sz w:val="26"/>
          <w:szCs w:val="26"/>
        </w:rPr>
        <w:t>Also</w:t>
      </w:r>
      <w:proofErr w:type="gramEnd"/>
      <w:r>
        <w:rPr>
          <w:rFonts w:ascii="inherit" w:hAnsi="inherit"/>
          <w:color w:val="1B2A1F"/>
          <w:sz w:val="26"/>
          <w:szCs w:val="26"/>
        </w:rPr>
        <w:t xml:space="preserve"> see the optional module in the CITI site: “Research in Public Elementary and Secondary Schools – SBE.”</w:t>
      </w:r>
    </w:p>
    <w:p w:rsidR="00A10ABE" w:rsidRDefault="00A10ABE" w:rsidP="00A10ABE">
      <w:pPr>
        <w:numPr>
          <w:ilvl w:val="0"/>
          <w:numId w:val="29"/>
        </w:numPr>
        <w:spacing w:after="0" w:line="336" w:lineRule="atLeast"/>
        <w:ind w:left="384"/>
        <w:rPr>
          <w:rFonts w:ascii="inherit" w:hAnsi="inherit"/>
          <w:color w:val="1B2A1F"/>
          <w:sz w:val="26"/>
          <w:szCs w:val="26"/>
        </w:rPr>
      </w:pPr>
      <w:hyperlink r:id="rId8" w:history="1">
        <w:r>
          <w:rPr>
            <w:rStyle w:val="Hyperlink"/>
            <w:rFonts w:ascii="inherit" w:hAnsi="inherit"/>
            <w:sz w:val="26"/>
            <w:szCs w:val="26"/>
            <w:bdr w:val="none" w:sz="0" w:space="0" w:color="auto" w:frame="1"/>
          </w:rPr>
          <w:t>How the students will be assented</w:t>
        </w:r>
      </w:hyperlink>
      <w:r>
        <w:rPr>
          <w:rFonts w:ascii="inherit" w:hAnsi="inherit"/>
          <w:color w:val="1B2A1F"/>
          <w:sz w:val="26"/>
          <w:szCs w:val="26"/>
        </w:rPr>
        <w:t> (pay close attention to readability level for print assent or a verbal script)</w:t>
      </w:r>
    </w:p>
    <w:p w:rsidR="00A10ABE" w:rsidRDefault="00A10ABE" w:rsidP="00A10ABE">
      <w:pPr>
        <w:numPr>
          <w:ilvl w:val="0"/>
          <w:numId w:val="29"/>
        </w:numPr>
        <w:spacing w:after="0" w:line="336" w:lineRule="atLeast"/>
        <w:ind w:left="384"/>
        <w:rPr>
          <w:rFonts w:ascii="inherit" w:hAnsi="inherit"/>
          <w:color w:val="1B2A1F"/>
          <w:sz w:val="26"/>
          <w:szCs w:val="26"/>
        </w:rPr>
      </w:pPr>
      <w:r>
        <w:rPr>
          <w:rFonts w:ascii="inherit" w:hAnsi="inherit"/>
          <w:color w:val="1B2A1F"/>
          <w:sz w:val="26"/>
          <w:szCs w:val="26"/>
        </w:rPr>
        <w:t xml:space="preserve">Exempt review considerations: Survey or interview procedures with children </w:t>
      </w:r>
      <w:proofErr w:type="gramStart"/>
      <w:r>
        <w:rPr>
          <w:rFonts w:ascii="inherit" w:hAnsi="inherit"/>
          <w:color w:val="1B2A1F"/>
          <w:sz w:val="26"/>
          <w:szCs w:val="26"/>
        </w:rPr>
        <w:t>cannot be reviewed</w:t>
      </w:r>
      <w:proofErr w:type="gramEnd"/>
      <w:r>
        <w:rPr>
          <w:rFonts w:ascii="inherit" w:hAnsi="inherit"/>
          <w:color w:val="1B2A1F"/>
          <w:sz w:val="26"/>
          <w:szCs w:val="26"/>
        </w:rPr>
        <w:t xml:space="preserve"> via the exempt process (even if the survey is anonymous). Additionally, only observation without interaction </w:t>
      </w:r>
      <w:proofErr w:type="gramStart"/>
      <w:r>
        <w:rPr>
          <w:rFonts w:ascii="inherit" w:hAnsi="inherit"/>
          <w:color w:val="1B2A1F"/>
          <w:sz w:val="26"/>
          <w:szCs w:val="26"/>
        </w:rPr>
        <w:t>can be considered</w:t>
      </w:r>
      <w:proofErr w:type="gramEnd"/>
      <w:r>
        <w:rPr>
          <w:rFonts w:ascii="inherit" w:hAnsi="inherit"/>
          <w:color w:val="1B2A1F"/>
          <w:sz w:val="26"/>
          <w:szCs w:val="26"/>
        </w:rPr>
        <w:t xml:space="preserve"> exempt with children. Does your research involve regular and special education strategies, or an examination of the effectiveness of or the comparison among instructional techniques, curricula, or classroom management methods? If so, this study may meet the exempt criteria #1. 45CFR46.101(b)(2)</w:t>
      </w:r>
    </w:p>
    <w:p w:rsidR="00A10ABE" w:rsidRPr="00A10ABE" w:rsidRDefault="00A10ABE" w:rsidP="00A10ABE">
      <w:pPr>
        <w:pStyle w:val="Heading2"/>
      </w:pPr>
      <w:r w:rsidRPr="00A10ABE">
        <w:t>Poudre School District (PSD)</w:t>
      </w:r>
    </w:p>
    <w:p w:rsidR="00A10ABE" w:rsidRDefault="00A10ABE" w:rsidP="00A10AB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 xml:space="preserve">PSD has an application process for review of research to </w:t>
      </w:r>
      <w:proofErr w:type="gramStart"/>
      <w:r>
        <w:rPr>
          <w:rFonts w:ascii="Droid Sans" w:hAnsi="Droid Sans"/>
          <w:color w:val="1B2A1F"/>
          <w:sz w:val="26"/>
          <w:szCs w:val="26"/>
        </w:rPr>
        <w:t>be conducted</w:t>
      </w:r>
      <w:proofErr w:type="gramEnd"/>
      <w:r>
        <w:rPr>
          <w:rFonts w:ascii="Droid Sans" w:hAnsi="Droid Sans"/>
          <w:color w:val="1B2A1F"/>
          <w:sz w:val="26"/>
          <w:szCs w:val="26"/>
        </w:rPr>
        <w:t xml:space="preserve"> in their schools. </w:t>
      </w:r>
      <w:hyperlink r:id="rId9" w:history="1">
        <w:r>
          <w:rPr>
            <w:rStyle w:val="Hyperlink"/>
            <w:rFonts w:ascii="Droid Sans" w:hAnsi="Droid Sans"/>
            <w:sz w:val="26"/>
            <w:szCs w:val="26"/>
            <w:bdr w:val="none" w:sz="0" w:space="0" w:color="auto" w:frame="1"/>
          </w:rPr>
          <w:t>View their applicatoin</w:t>
        </w:r>
      </w:hyperlink>
      <w:r>
        <w:rPr>
          <w:rFonts w:ascii="Droid Sans" w:hAnsi="Droid Sans"/>
          <w:color w:val="1B2A1F"/>
          <w:sz w:val="26"/>
          <w:szCs w:val="26"/>
        </w:rPr>
        <w:t xml:space="preserve">. All research applications </w:t>
      </w:r>
      <w:proofErr w:type="gramStart"/>
      <w:r>
        <w:rPr>
          <w:rFonts w:ascii="Droid Sans" w:hAnsi="Droid Sans"/>
          <w:color w:val="1B2A1F"/>
          <w:sz w:val="26"/>
          <w:szCs w:val="26"/>
        </w:rPr>
        <w:t>must be submitted</w:t>
      </w:r>
      <w:proofErr w:type="gramEnd"/>
      <w:r>
        <w:rPr>
          <w:rFonts w:ascii="Droid Sans" w:hAnsi="Droid Sans"/>
          <w:color w:val="1B2A1F"/>
          <w:sz w:val="26"/>
          <w:szCs w:val="26"/>
        </w:rPr>
        <w:t xml:space="preserve"> to Dr. Dwayne Schmitz. His email is </w:t>
      </w:r>
      <w:hyperlink r:id="rId10" w:history="1">
        <w:r>
          <w:rPr>
            <w:rStyle w:val="Hyperlink"/>
            <w:rFonts w:ascii="Droid Sans" w:hAnsi="Droid Sans"/>
            <w:sz w:val="26"/>
            <w:szCs w:val="26"/>
            <w:bdr w:val="none" w:sz="0" w:space="0" w:color="auto" w:frame="1"/>
          </w:rPr>
          <w:t>dschmitz@psdschools.org</w:t>
        </w:r>
      </w:hyperlink>
      <w:r>
        <w:rPr>
          <w:rFonts w:ascii="Droid Sans" w:hAnsi="Droid Sans"/>
          <w:color w:val="1B2A1F"/>
          <w:sz w:val="26"/>
          <w:szCs w:val="26"/>
        </w:rPr>
        <w:t xml:space="preserve">. PSD’s average review time is 30 days. A CSU IRB approval is not required for PSD to begin reviewing a research request, although PSD would like a copy of a CSU IRB approval when available. Once PSD’s approval </w:t>
      </w:r>
      <w:proofErr w:type="gramStart"/>
      <w:r>
        <w:rPr>
          <w:rFonts w:ascii="Droid Sans" w:hAnsi="Droid Sans"/>
          <w:color w:val="1B2A1F"/>
          <w:sz w:val="26"/>
          <w:szCs w:val="26"/>
        </w:rPr>
        <w:t>is obtained</w:t>
      </w:r>
      <w:proofErr w:type="gramEnd"/>
      <w:r>
        <w:rPr>
          <w:rFonts w:ascii="Droid Sans" w:hAnsi="Droid Sans"/>
          <w:color w:val="1B2A1F"/>
          <w:sz w:val="26"/>
          <w:szCs w:val="26"/>
        </w:rPr>
        <w:t xml:space="preserve">, include the approval document in your CSU IRB materials or upload the email/document to your approved CSU protocol as an amendment in eProtocol. Once you have PSD’s tentative approval, a background check </w:t>
      </w:r>
      <w:proofErr w:type="gramStart"/>
      <w:r>
        <w:rPr>
          <w:rFonts w:ascii="Droid Sans" w:hAnsi="Droid Sans"/>
          <w:color w:val="1B2A1F"/>
          <w:sz w:val="26"/>
          <w:szCs w:val="26"/>
        </w:rPr>
        <w:t>must be obtained and paid for by the researcher prior to conducting research activities within PSD</w:t>
      </w:r>
      <w:proofErr w:type="gramEnd"/>
      <w:r>
        <w:rPr>
          <w:rFonts w:ascii="Droid Sans" w:hAnsi="Droid Sans"/>
          <w:color w:val="1B2A1F"/>
          <w:sz w:val="26"/>
          <w:szCs w:val="26"/>
        </w:rPr>
        <w:t>.</w:t>
      </w:r>
    </w:p>
    <w:p w:rsidR="00A10ABE" w:rsidRDefault="00A10ABE" w:rsidP="00A10ABE">
      <w:pPr>
        <w:pStyle w:val="Heading2"/>
      </w:pPr>
      <w:r>
        <w:lastRenderedPageBreak/>
        <w:t>Greeley/Evans School District</w:t>
      </w:r>
    </w:p>
    <w:p w:rsidR="00A10ABE" w:rsidRDefault="00A10ABE" w:rsidP="00A10AB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To obtain an application packet, contact Colleen O’Neil, Director of Planning and Accountability, </w:t>
      </w:r>
      <w:hyperlink r:id="rId11" w:history="1">
        <w:r>
          <w:rPr>
            <w:rStyle w:val="Hyperlink"/>
            <w:rFonts w:ascii="Droid Sans" w:hAnsi="Droid Sans"/>
            <w:sz w:val="26"/>
            <w:szCs w:val="26"/>
            <w:bdr w:val="none" w:sz="0" w:space="0" w:color="auto" w:frame="1"/>
          </w:rPr>
          <w:t>CBLEVINS@greeleyschools.org</w:t>
        </w:r>
      </w:hyperlink>
      <w:r>
        <w:rPr>
          <w:rFonts w:ascii="Droid Sans" w:hAnsi="Droid Sans"/>
          <w:color w:val="1B2A1F"/>
          <w:sz w:val="26"/>
          <w:szCs w:val="26"/>
        </w:rPr>
        <w:t>. Her phone number is </w:t>
      </w:r>
      <w:hyperlink r:id="rId12" w:history="1">
        <w:r>
          <w:rPr>
            <w:rStyle w:val="Hyperlink"/>
            <w:rFonts w:ascii="Droid Sans" w:hAnsi="Droid Sans"/>
            <w:sz w:val="26"/>
            <w:szCs w:val="26"/>
            <w:bdr w:val="none" w:sz="0" w:space="0" w:color="auto" w:frame="1"/>
          </w:rPr>
          <w:t>(970) 348-6266</w:t>
        </w:r>
      </w:hyperlink>
      <w:r>
        <w:rPr>
          <w:rFonts w:ascii="Droid Sans" w:hAnsi="Droid Sans"/>
          <w:color w:val="1B2A1F"/>
          <w:sz w:val="26"/>
          <w:szCs w:val="26"/>
        </w:rPr>
        <w:t>. Their average review time is 10 business days. For CSU and Greeley/Evans collaborations, please obtain CSU’s IRB approval first. Provide Greely/Evans CSU’s approval, a copy of the protocol and approved consent documents</w:t>
      </w:r>
      <w:proofErr w:type="gramStart"/>
      <w:r>
        <w:rPr>
          <w:rFonts w:ascii="Droid Sans" w:hAnsi="Droid Sans"/>
          <w:color w:val="1B2A1F"/>
          <w:sz w:val="26"/>
          <w:szCs w:val="26"/>
        </w:rPr>
        <w:t>;</w:t>
      </w:r>
      <w:proofErr w:type="gramEnd"/>
      <w:r>
        <w:rPr>
          <w:rFonts w:ascii="Droid Sans" w:hAnsi="Droid Sans"/>
          <w:color w:val="1B2A1F"/>
          <w:sz w:val="26"/>
          <w:szCs w:val="26"/>
        </w:rPr>
        <w:t xml:space="preserve"> along with their application for their review. Once Greeley/Evans’ approval is obtained, upload the email/document to your approved protocol as an amendment in eProtocol.</w:t>
      </w:r>
    </w:p>
    <w:p w:rsidR="00A10ABE" w:rsidRDefault="00A10ABE" w:rsidP="00A10ABE">
      <w:pPr>
        <w:pStyle w:val="Heading2"/>
      </w:pPr>
      <w:r>
        <w:t>Thompson School District</w:t>
      </w:r>
    </w:p>
    <w:p w:rsidR="00A10ABE" w:rsidRDefault="00A10ABE" w:rsidP="00A10AB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 xml:space="preserve">Thompson has an application that </w:t>
      </w:r>
      <w:proofErr w:type="gramStart"/>
      <w:r>
        <w:rPr>
          <w:rFonts w:ascii="Droid Sans" w:hAnsi="Droid Sans"/>
          <w:color w:val="1B2A1F"/>
          <w:sz w:val="26"/>
          <w:szCs w:val="26"/>
        </w:rPr>
        <w:t>must be submitted</w:t>
      </w:r>
      <w:proofErr w:type="gramEnd"/>
      <w:r>
        <w:rPr>
          <w:rFonts w:ascii="Droid Sans" w:hAnsi="Droid Sans"/>
          <w:color w:val="1B2A1F"/>
          <w:sz w:val="26"/>
          <w:szCs w:val="26"/>
        </w:rPr>
        <w:t xml:space="preserve"> for review by their research review committee. Their Research Philosophy and application </w:t>
      </w:r>
      <w:proofErr w:type="gramStart"/>
      <w:r>
        <w:rPr>
          <w:rFonts w:ascii="Droid Sans" w:hAnsi="Droid Sans"/>
          <w:color w:val="1B2A1F"/>
          <w:sz w:val="26"/>
          <w:szCs w:val="26"/>
        </w:rPr>
        <w:t>can be found</w:t>
      </w:r>
      <w:proofErr w:type="gramEnd"/>
      <w:r>
        <w:rPr>
          <w:rFonts w:ascii="Droid Sans" w:hAnsi="Droid Sans"/>
          <w:color w:val="1B2A1F"/>
          <w:sz w:val="26"/>
          <w:szCs w:val="26"/>
        </w:rPr>
        <w:t xml:space="preserve"> on their </w:t>
      </w:r>
      <w:hyperlink r:id="rId13" w:history="1">
        <w:r>
          <w:rPr>
            <w:rStyle w:val="Hyperlink"/>
            <w:rFonts w:ascii="Droid Sans" w:hAnsi="Droid Sans"/>
            <w:sz w:val="26"/>
            <w:szCs w:val="26"/>
            <w:bdr w:val="none" w:sz="0" w:space="0" w:color="auto" w:frame="1"/>
          </w:rPr>
          <w:t>School Operations Policies website</w:t>
        </w:r>
      </w:hyperlink>
      <w:r>
        <w:rPr>
          <w:rFonts w:ascii="Droid Sans" w:hAnsi="Droid Sans"/>
          <w:color w:val="1B2A1F"/>
          <w:sz w:val="26"/>
          <w:szCs w:val="26"/>
        </w:rPr>
        <w:t>, under section LC-E. For CSU and Thompson School District collaborations, please obtain CSU’s IRB approval first. Provide the district CSU’s approval, a copy of the protocol and approved consent documents</w:t>
      </w:r>
      <w:proofErr w:type="gramStart"/>
      <w:r>
        <w:rPr>
          <w:rFonts w:ascii="Droid Sans" w:hAnsi="Droid Sans"/>
          <w:color w:val="1B2A1F"/>
          <w:sz w:val="26"/>
          <w:szCs w:val="26"/>
        </w:rPr>
        <w:t>;</w:t>
      </w:r>
      <w:proofErr w:type="gramEnd"/>
      <w:r>
        <w:rPr>
          <w:rFonts w:ascii="Droid Sans" w:hAnsi="Droid Sans"/>
          <w:color w:val="1B2A1F"/>
          <w:sz w:val="26"/>
          <w:szCs w:val="26"/>
        </w:rPr>
        <w:t xml:space="preserve"> along with their application for their review. Once Greeley/Evans’ approval is obtained, upload the email/document to your approved protocol as an amendment in eProtocol.</w:t>
      </w:r>
    </w:p>
    <w:p w:rsidR="00A10ABE" w:rsidRDefault="00A10ABE" w:rsidP="00A10ABE">
      <w:pPr>
        <w:pStyle w:val="Heading2"/>
      </w:pPr>
      <w:r>
        <w:t>Denver Public Schools</w:t>
      </w:r>
    </w:p>
    <w:p w:rsidR="00A10ABE" w:rsidRDefault="00A10ABE" w:rsidP="00A10AB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If you are planning to conduct research within the Denver Public Schools district (including charter schools within this district), please contact their Department of Assessment, Research &amp; Evaluation. </w:t>
      </w:r>
      <w:hyperlink r:id="rId14" w:history="1">
        <w:r>
          <w:rPr>
            <w:rStyle w:val="Hyperlink"/>
            <w:rFonts w:ascii="Droid Sans" w:hAnsi="Droid Sans"/>
            <w:sz w:val="26"/>
            <w:szCs w:val="26"/>
            <w:bdr w:val="none" w:sz="0" w:space="0" w:color="auto" w:frame="1"/>
          </w:rPr>
          <w:t>Access the submission requirements</w:t>
        </w:r>
      </w:hyperlink>
      <w:r>
        <w:rPr>
          <w:rFonts w:ascii="Droid Sans" w:hAnsi="Droid Sans"/>
          <w:color w:val="1B2A1F"/>
          <w:sz w:val="26"/>
          <w:szCs w:val="26"/>
        </w:rPr>
        <w:t xml:space="preserve">. Their turnaround time from submission to approval is ~3-5 weeks. For more information, please contact Yu-Lu </w:t>
      </w:r>
      <w:proofErr w:type="spellStart"/>
      <w:r>
        <w:rPr>
          <w:rFonts w:ascii="Droid Sans" w:hAnsi="Droid Sans"/>
          <w:color w:val="1B2A1F"/>
          <w:sz w:val="26"/>
          <w:szCs w:val="26"/>
        </w:rPr>
        <w:t>Hsiung</w:t>
      </w:r>
      <w:proofErr w:type="spellEnd"/>
      <w:r>
        <w:rPr>
          <w:rFonts w:ascii="Droid Sans" w:hAnsi="Droid Sans"/>
          <w:color w:val="1B2A1F"/>
          <w:sz w:val="26"/>
          <w:szCs w:val="26"/>
        </w:rPr>
        <w:t xml:space="preserve">, Research Manager, </w:t>
      </w:r>
      <w:proofErr w:type="gramStart"/>
      <w:r>
        <w:rPr>
          <w:rFonts w:ascii="Droid Sans" w:hAnsi="Droid Sans"/>
          <w:color w:val="1B2A1F"/>
          <w:sz w:val="26"/>
          <w:szCs w:val="26"/>
        </w:rPr>
        <w:t>at:</w:t>
      </w:r>
      <w:proofErr w:type="gramEnd"/>
      <w:r>
        <w:rPr>
          <w:rFonts w:ascii="Droid Sans" w:hAnsi="Droid Sans"/>
          <w:color w:val="1B2A1F"/>
          <w:sz w:val="26"/>
          <w:szCs w:val="26"/>
        </w:rPr>
        <w:t> </w:t>
      </w:r>
      <w:hyperlink r:id="rId15" w:history="1">
        <w:r>
          <w:rPr>
            <w:rStyle w:val="Hyperlink"/>
            <w:rFonts w:ascii="Droid Sans" w:hAnsi="Droid Sans"/>
            <w:sz w:val="26"/>
            <w:szCs w:val="26"/>
            <w:bdr w:val="none" w:sz="0" w:space="0" w:color="auto" w:frame="1"/>
          </w:rPr>
          <w:t>(720) 423-3310</w:t>
        </w:r>
      </w:hyperlink>
      <w:r>
        <w:rPr>
          <w:rFonts w:ascii="Droid Sans" w:hAnsi="Droid Sans"/>
          <w:color w:val="1B2A1F"/>
          <w:sz w:val="26"/>
          <w:szCs w:val="26"/>
        </w:rPr>
        <w:t>; </w:t>
      </w:r>
      <w:hyperlink r:id="rId16" w:history="1">
        <w:r>
          <w:rPr>
            <w:rStyle w:val="Hyperlink"/>
            <w:rFonts w:ascii="Droid Sans" w:hAnsi="Droid Sans"/>
            <w:sz w:val="26"/>
            <w:szCs w:val="26"/>
            <w:bdr w:val="none" w:sz="0" w:space="0" w:color="auto" w:frame="1"/>
          </w:rPr>
          <w:t>yu-lu_hsiung@dpsk12.org</w:t>
        </w:r>
      </w:hyperlink>
      <w:r>
        <w:rPr>
          <w:rFonts w:ascii="Droid Sans" w:hAnsi="Droid Sans"/>
          <w:color w:val="1B2A1F"/>
          <w:sz w:val="26"/>
          <w:szCs w:val="26"/>
        </w:rPr>
        <w:t>; Accountability, Research &amp; Evaluation Hotline </w:t>
      </w:r>
      <w:hyperlink r:id="rId17" w:history="1">
        <w:r>
          <w:rPr>
            <w:rStyle w:val="Hyperlink"/>
            <w:rFonts w:ascii="Droid Sans" w:hAnsi="Droid Sans"/>
            <w:sz w:val="26"/>
            <w:szCs w:val="26"/>
            <w:bdr w:val="none" w:sz="0" w:space="0" w:color="auto" w:frame="1"/>
          </w:rPr>
          <w:t>(720) 423-3736</w:t>
        </w:r>
      </w:hyperlink>
      <w:r>
        <w:rPr>
          <w:rFonts w:ascii="Droid Sans" w:hAnsi="Droid Sans"/>
          <w:color w:val="1B2A1F"/>
          <w:sz w:val="26"/>
          <w:szCs w:val="26"/>
        </w:rPr>
        <w:t>; </w:t>
      </w:r>
      <w:hyperlink r:id="rId18" w:history="1">
        <w:r>
          <w:rPr>
            <w:rStyle w:val="Hyperlink"/>
            <w:rFonts w:ascii="Droid Sans" w:hAnsi="Droid Sans"/>
            <w:sz w:val="26"/>
            <w:szCs w:val="26"/>
            <w:bdr w:val="none" w:sz="0" w:space="0" w:color="auto" w:frame="1"/>
          </w:rPr>
          <w:t>RRB@dpsk12.org</w:t>
        </w:r>
      </w:hyperlink>
    </w:p>
    <w:p w:rsidR="00A10ABE" w:rsidRDefault="00A10ABE" w:rsidP="00A10ABE">
      <w:pPr>
        <w:pStyle w:val="Heading2"/>
      </w:pPr>
      <w:r>
        <w:t>Cherry Creek Schools</w:t>
      </w:r>
    </w:p>
    <w:p w:rsidR="00A10ABE" w:rsidRDefault="00A10ABE" w:rsidP="00A10ABE">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If you are planning to conduct research within the Cherry Creek School district (including charter schools within this district), please contact their Office of Assessment &amp; Evaluation. </w:t>
      </w:r>
      <w:hyperlink r:id="rId19" w:history="1">
        <w:r>
          <w:rPr>
            <w:rStyle w:val="Hyperlink"/>
            <w:rFonts w:ascii="Droid Sans" w:hAnsi="Droid Sans"/>
            <w:sz w:val="26"/>
            <w:szCs w:val="26"/>
            <w:bdr w:val="none" w:sz="0" w:space="0" w:color="auto" w:frame="1"/>
          </w:rPr>
          <w:t>Access the submission requirements</w:t>
        </w:r>
      </w:hyperlink>
      <w:r>
        <w:rPr>
          <w:rFonts w:ascii="Droid Sans" w:hAnsi="Droid Sans"/>
          <w:color w:val="1B2A1F"/>
          <w:sz w:val="26"/>
          <w:szCs w:val="26"/>
        </w:rPr>
        <w:t>. For more information, please contact: </w:t>
      </w:r>
      <w:hyperlink r:id="rId20" w:history="1">
        <w:r>
          <w:rPr>
            <w:rStyle w:val="Hyperlink"/>
            <w:rFonts w:ascii="Droid Sans" w:hAnsi="Droid Sans"/>
            <w:sz w:val="26"/>
            <w:szCs w:val="26"/>
            <w:bdr w:val="none" w:sz="0" w:space="0" w:color="auto" w:frame="1"/>
          </w:rPr>
          <w:t>(720) 554-5001</w:t>
        </w:r>
      </w:hyperlink>
      <w:proofErr w:type="gramStart"/>
      <w:r>
        <w:rPr>
          <w:rFonts w:ascii="Droid Sans" w:hAnsi="Droid Sans"/>
          <w:color w:val="1B2A1F"/>
          <w:sz w:val="26"/>
          <w:szCs w:val="26"/>
        </w:rPr>
        <w:t>;</w:t>
      </w:r>
      <w:proofErr w:type="gramEnd"/>
      <w:r>
        <w:rPr>
          <w:rFonts w:ascii="Droid Sans" w:hAnsi="Droid Sans"/>
          <w:color w:val="1B2A1F"/>
          <w:sz w:val="26"/>
          <w:szCs w:val="26"/>
        </w:rPr>
        <w:t> </w:t>
      </w:r>
      <w:hyperlink r:id="rId21" w:history="1">
        <w:r>
          <w:rPr>
            <w:rStyle w:val="Hyperlink"/>
            <w:rFonts w:ascii="Droid Sans" w:hAnsi="Droid Sans"/>
            <w:sz w:val="26"/>
            <w:szCs w:val="26"/>
            <w:bdr w:val="none" w:sz="0" w:space="0" w:color="auto" w:frame="1"/>
          </w:rPr>
          <w:t>assessment@cherrycreekschools.org</w:t>
        </w:r>
      </w:hyperlink>
      <w:r>
        <w:rPr>
          <w:rFonts w:ascii="Droid Sans" w:hAnsi="Droid Sans"/>
          <w:color w:val="1B2A1F"/>
          <w:sz w:val="26"/>
          <w:szCs w:val="26"/>
        </w:rPr>
        <w:t>.</w:t>
      </w:r>
    </w:p>
    <w:p w:rsidR="00953EAF" w:rsidRPr="00A10ABE" w:rsidRDefault="00953EAF" w:rsidP="00A10ABE"/>
    <w:sectPr w:rsidR="00953EAF" w:rsidRPr="00A1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B21A3"/>
    <w:multiLevelType w:val="multilevel"/>
    <w:tmpl w:val="438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907F9"/>
    <w:multiLevelType w:val="multilevel"/>
    <w:tmpl w:val="082E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8"/>
  </w:num>
  <w:num w:numId="4">
    <w:abstractNumId w:val="18"/>
    <w:lvlOverride w:ilvl="1">
      <w:lvl w:ilvl="1">
        <w:numFmt w:val="bullet"/>
        <w:lvlText w:val=""/>
        <w:lvlJc w:val="left"/>
        <w:pPr>
          <w:tabs>
            <w:tab w:val="num" w:pos="1440"/>
          </w:tabs>
          <w:ind w:left="1440" w:hanging="360"/>
        </w:pPr>
        <w:rPr>
          <w:rFonts w:ascii="Symbol" w:hAnsi="Symbol" w:hint="default"/>
          <w:sz w:val="20"/>
        </w:rPr>
      </w:lvl>
    </w:lvlOverride>
  </w:num>
  <w:num w:numId="5">
    <w:abstractNumId w:val="14"/>
  </w:num>
  <w:num w:numId="6">
    <w:abstractNumId w:val="4"/>
  </w:num>
  <w:num w:numId="7">
    <w:abstractNumId w:val="0"/>
  </w:num>
  <w:num w:numId="8">
    <w:abstractNumId w:val="20"/>
  </w:num>
  <w:num w:numId="9">
    <w:abstractNumId w:val="8"/>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19"/>
  </w:num>
  <w:num w:numId="15">
    <w:abstractNumId w:val="12"/>
  </w:num>
  <w:num w:numId="16">
    <w:abstractNumId w:val="13"/>
  </w:num>
  <w:num w:numId="17">
    <w:abstractNumId w:val="23"/>
  </w:num>
  <w:num w:numId="18">
    <w:abstractNumId w:val="1"/>
  </w:num>
  <w:num w:numId="19">
    <w:abstractNumId w:val="22"/>
  </w:num>
  <w:num w:numId="20">
    <w:abstractNumId w:val="6"/>
  </w:num>
  <w:num w:numId="21">
    <w:abstractNumId w:val="2"/>
  </w:num>
  <w:num w:numId="22">
    <w:abstractNumId w:val="17"/>
  </w:num>
  <w:num w:numId="23">
    <w:abstractNumId w:val="5"/>
  </w:num>
  <w:num w:numId="24">
    <w:abstractNumId w:val="9"/>
  </w:num>
  <w:num w:numId="25">
    <w:abstractNumId w:val="11"/>
  </w:num>
  <w:num w:numId="26">
    <w:abstractNumId w:val="15"/>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337B7E"/>
    <w:rsid w:val="003C168D"/>
    <w:rsid w:val="00672D88"/>
    <w:rsid w:val="00692361"/>
    <w:rsid w:val="008D4D1A"/>
    <w:rsid w:val="00953EAF"/>
    <w:rsid w:val="00A10ABE"/>
    <w:rsid w:val="00C20510"/>
    <w:rsid w:val="00C64AD7"/>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0ABE"/>
    <w:pPr>
      <w:spacing w:before="100" w:beforeAutospacing="1" w:after="100" w:afterAutospacing="1" w:line="240" w:lineRule="auto"/>
      <w:outlineLvl w:val="1"/>
    </w:pPr>
    <w:rPr>
      <w:rFonts w:ascii="inherit" w:eastAsia="Times New Roman" w:hAnsi="inherit" w:cs="Calibri"/>
      <w:b/>
      <w:bCs/>
      <w:sz w:val="28"/>
      <w:szCs w:val="28"/>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ABE"/>
    <w:rPr>
      <w:rFonts w:ascii="inherit" w:eastAsia="Times New Roman" w:hAnsi="inherit" w:cs="Calibri"/>
      <w:b/>
      <w:bCs/>
      <w:sz w:val="28"/>
      <w:szCs w:val="28"/>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 w:type="paragraph" w:styleId="NormalWeb">
    <w:name w:val="Normal (Web)"/>
    <w:basedOn w:val="Normal"/>
    <w:uiPriority w:val="99"/>
    <w:semiHidden/>
    <w:unhideWhenUsed/>
    <w:rsid w:val="00C64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386998646">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482193378">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wers.hhs.gov/ohrp/search/results?category_id=1570&amp;q" TargetMode="External"/><Relationship Id="rId13" Type="http://schemas.openxmlformats.org/officeDocument/2006/relationships/hyperlink" Target="http://tsd.schoolwires.net/site/Default.aspx?PageID=966" TargetMode="External"/><Relationship Id="rId18" Type="http://schemas.openxmlformats.org/officeDocument/2006/relationships/hyperlink" Target="mailto:RRB@dpsk12.org" TargetMode="External"/><Relationship Id="rId3" Type="http://schemas.openxmlformats.org/officeDocument/2006/relationships/settings" Target="settings.xml"/><Relationship Id="rId21" Type="http://schemas.openxmlformats.org/officeDocument/2006/relationships/hyperlink" Target="mailto:assessment@cherrycreekschools.org" TargetMode="External"/><Relationship Id="rId7" Type="http://schemas.openxmlformats.org/officeDocument/2006/relationships/hyperlink" Target="http://answers.hhs.gov/ohrp/categories/1570" TargetMode="External"/><Relationship Id="rId12" Type="http://schemas.openxmlformats.org/officeDocument/2006/relationships/hyperlink" Target="tel:9703486266" TargetMode="External"/><Relationship Id="rId17" Type="http://schemas.openxmlformats.org/officeDocument/2006/relationships/hyperlink" Target="tel:7204233736" TargetMode="External"/><Relationship Id="rId2" Type="http://schemas.openxmlformats.org/officeDocument/2006/relationships/styles" Target="styles.xml"/><Relationship Id="rId16" Type="http://schemas.openxmlformats.org/officeDocument/2006/relationships/hyperlink" Target="mailto:yu-lu_hsiung@dpsk12.org" TargetMode="External"/><Relationship Id="rId20" Type="http://schemas.openxmlformats.org/officeDocument/2006/relationships/hyperlink" Target="tel:7205545001" TargetMode="External"/><Relationship Id="rId1" Type="http://schemas.openxmlformats.org/officeDocument/2006/relationships/numbering" Target="numbering.xml"/><Relationship Id="rId6" Type="http://schemas.openxmlformats.org/officeDocument/2006/relationships/hyperlink" Target="http://www2.ed.gov/policy/gen/guid/fpco/ppra/index.html" TargetMode="External"/><Relationship Id="rId11" Type="http://schemas.openxmlformats.org/officeDocument/2006/relationships/hyperlink" Target="mailto:CBLEVINS@greeleyschools.org" TargetMode="External"/><Relationship Id="rId5" Type="http://schemas.openxmlformats.org/officeDocument/2006/relationships/hyperlink" Target="http://www.ed.gov/policy/gen/guid/fpco/ferpa/index.html" TargetMode="External"/><Relationship Id="rId15" Type="http://schemas.openxmlformats.org/officeDocument/2006/relationships/hyperlink" Target="tel:7204233310" TargetMode="External"/><Relationship Id="rId23" Type="http://schemas.openxmlformats.org/officeDocument/2006/relationships/theme" Target="theme/theme1.xml"/><Relationship Id="rId10" Type="http://schemas.openxmlformats.org/officeDocument/2006/relationships/hyperlink" Target="mailto:dschmitz@psdschools.org" TargetMode="External"/><Relationship Id="rId19" Type="http://schemas.openxmlformats.org/officeDocument/2006/relationships/hyperlink" Target="http://www.cherrycreekschools.org/AssessmentEvaluation/Pages/Research-Requests.aspx" TargetMode="External"/><Relationship Id="rId4" Type="http://schemas.openxmlformats.org/officeDocument/2006/relationships/webSettings" Target="webSettings.xml"/><Relationship Id="rId9" Type="http://schemas.openxmlformats.org/officeDocument/2006/relationships/hyperlink" Target="https://www.psdschools.org/department/research-analysis" TargetMode="External"/><Relationship Id="rId14" Type="http://schemas.openxmlformats.org/officeDocument/2006/relationships/hyperlink" Target="http://testing.dpsk12.org/reseach_eval/research/conducting_research/conductingresearch.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2019-01-29T21:59:00Z</dcterms:created>
  <dcterms:modified xsi:type="dcterms:W3CDTF">2019-01-29T21:59:00Z</dcterms:modified>
</cp:coreProperties>
</file>