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D7" w:rsidRDefault="00C64AD7" w:rsidP="00C64AD7">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Research with Native American Populations</w:t>
      </w:r>
    </w:p>
    <w:bookmarkEnd w:id="0"/>
    <w:p w:rsidR="00C64AD7" w:rsidRDefault="00C64AD7" w:rsidP="00C64AD7">
      <w:pPr>
        <w:spacing w:after="240"/>
        <w:rPr>
          <w:rFonts w:ascii="Droid Sans" w:hAnsi="Droid Sans"/>
          <w:color w:val="1B2A1F"/>
          <w:sz w:val="26"/>
          <w:szCs w:val="26"/>
        </w:rPr>
      </w:pPr>
      <w:r>
        <w:rPr>
          <w:rFonts w:ascii="Droid Sans" w:hAnsi="Droid Sans"/>
          <w:color w:val="1B2A1F"/>
          <w:sz w:val="26"/>
          <w:szCs w:val="26"/>
        </w:rPr>
        <w:pict>
          <v:rect id="_x0000_i1080" style="width:0;height:.75pt" o:hrstd="t" o:hr="t" fillcolor="#a0a0a0" stroked="f"/>
        </w:pict>
      </w:r>
    </w:p>
    <w:p w:rsidR="00C64AD7" w:rsidRDefault="00C64AD7" w:rsidP="00C64AD7">
      <w:pPr>
        <w:spacing w:after="240"/>
        <w:rPr>
          <w:rFonts w:ascii="Droid Sans" w:hAnsi="Droid Sans"/>
          <w:color w:val="1B2A1F"/>
          <w:sz w:val="26"/>
          <w:szCs w:val="26"/>
        </w:rPr>
      </w:pPr>
      <w:r>
        <w:rPr>
          <w:rFonts w:ascii="Droid Sans" w:hAnsi="Droid Sans"/>
          <w:color w:val="1B2A1F"/>
          <w:sz w:val="26"/>
          <w:szCs w:val="26"/>
        </w:rPr>
        <w:t xml:space="preserve">If you are planning to conduct research with a Native American Population, please plan to submit your protocol to the CSU IRB well in advance of when you wish to begin recruitment. Keep in mind that your protocol may need to </w:t>
      </w:r>
      <w:proofErr w:type="gramStart"/>
      <w:r>
        <w:rPr>
          <w:rFonts w:ascii="Droid Sans" w:hAnsi="Droid Sans"/>
          <w:color w:val="1B2A1F"/>
          <w:sz w:val="26"/>
          <w:szCs w:val="26"/>
        </w:rPr>
        <w:t>be reviewed</w:t>
      </w:r>
      <w:proofErr w:type="gramEnd"/>
      <w:r>
        <w:rPr>
          <w:rFonts w:ascii="Droid Sans" w:hAnsi="Droid Sans"/>
          <w:color w:val="1B2A1F"/>
          <w:sz w:val="26"/>
          <w:szCs w:val="26"/>
        </w:rPr>
        <w:t xml:space="preserve"> by both the CSU IRB and the Tribal IRB.</w:t>
      </w:r>
    </w:p>
    <w:p w:rsidR="00C64AD7" w:rsidRDefault="00C64AD7" w:rsidP="00C64AD7">
      <w:pPr>
        <w:pStyle w:val="Heading2"/>
        <w:spacing w:before="300" w:beforeAutospacing="0" w:after="0" w:afterAutospacing="0" w:line="360" w:lineRule="atLeast"/>
        <w:rPr>
          <w:rFonts w:ascii="inherit" w:hAnsi="inherit"/>
          <w:b w:val="0"/>
          <w:bCs w:val="0"/>
          <w:color w:val="444444"/>
          <w:sz w:val="26"/>
          <w:szCs w:val="26"/>
        </w:rPr>
      </w:pPr>
      <w:r>
        <w:rPr>
          <w:rFonts w:ascii="inherit" w:hAnsi="inherit"/>
          <w:b w:val="0"/>
          <w:bCs w:val="0"/>
          <w:color w:val="444444"/>
          <w:sz w:val="26"/>
          <w:szCs w:val="26"/>
        </w:rPr>
        <w:t>Below are tips to think about when planning your research.</w:t>
      </w:r>
    </w:p>
    <w:p w:rsidR="00C64AD7" w:rsidRDefault="00C64AD7" w:rsidP="00C64AD7">
      <w:pPr>
        <w:numPr>
          <w:ilvl w:val="0"/>
          <w:numId w:val="26"/>
        </w:numPr>
        <w:spacing w:after="0" w:line="336" w:lineRule="atLeast"/>
        <w:ind w:left="384"/>
        <w:rPr>
          <w:rFonts w:ascii="inherit" w:hAnsi="inherit"/>
          <w:color w:val="1B2A1F"/>
          <w:sz w:val="26"/>
          <w:szCs w:val="26"/>
        </w:rPr>
      </w:pPr>
      <w:r>
        <w:rPr>
          <w:rFonts w:ascii="inherit" w:hAnsi="inherit"/>
          <w:color w:val="1B2A1F"/>
          <w:sz w:val="26"/>
          <w:szCs w:val="26"/>
        </w:rPr>
        <w:t xml:space="preserve">Each tribe handles research review differently and each has their own </w:t>
      </w:r>
      <w:proofErr w:type="gramStart"/>
      <w:r>
        <w:rPr>
          <w:rFonts w:ascii="inherit" w:hAnsi="inherit"/>
          <w:color w:val="1B2A1F"/>
          <w:sz w:val="26"/>
          <w:szCs w:val="26"/>
        </w:rPr>
        <w:t>time frame</w:t>
      </w:r>
      <w:proofErr w:type="gramEnd"/>
      <w:r>
        <w:rPr>
          <w:rFonts w:ascii="inherit" w:hAnsi="inherit"/>
          <w:color w:val="1B2A1F"/>
          <w:sz w:val="26"/>
          <w:szCs w:val="26"/>
        </w:rPr>
        <w:t>. Be sure to contact the tribe well in advance of your start date. Find out who you need permission from within the tribe; in addition to a review board; will you need a signed resolution?</w:t>
      </w:r>
    </w:p>
    <w:p w:rsidR="00C64AD7" w:rsidRDefault="00C64AD7" w:rsidP="00C64AD7">
      <w:pPr>
        <w:numPr>
          <w:ilvl w:val="0"/>
          <w:numId w:val="26"/>
        </w:numPr>
        <w:spacing w:after="0" w:line="336" w:lineRule="atLeast"/>
        <w:ind w:left="384"/>
        <w:rPr>
          <w:rFonts w:ascii="inherit" w:hAnsi="inherit"/>
          <w:color w:val="1B2A1F"/>
          <w:sz w:val="26"/>
          <w:szCs w:val="26"/>
        </w:rPr>
      </w:pPr>
      <w:r>
        <w:rPr>
          <w:rFonts w:ascii="inherit" w:hAnsi="inherit"/>
          <w:color w:val="1B2A1F"/>
          <w:sz w:val="26"/>
          <w:szCs w:val="26"/>
        </w:rPr>
        <w:t>Remember to consider the data you are collecting and what you will be sharing; will the data do the community harm, will the research stigmatize the community?</w:t>
      </w:r>
    </w:p>
    <w:p w:rsidR="00C64AD7" w:rsidRDefault="00C64AD7" w:rsidP="00C64AD7">
      <w:pPr>
        <w:numPr>
          <w:ilvl w:val="0"/>
          <w:numId w:val="26"/>
        </w:numPr>
        <w:spacing w:after="0" w:line="336" w:lineRule="atLeast"/>
        <w:ind w:left="384"/>
        <w:rPr>
          <w:rFonts w:ascii="inherit" w:hAnsi="inherit"/>
          <w:color w:val="1B2A1F"/>
          <w:sz w:val="26"/>
          <w:szCs w:val="26"/>
        </w:rPr>
      </w:pPr>
      <w:r>
        <w:rPr>
          <w:rFonts w:ascii="inherit" w:hAnsi="inherit"/>
          <w:color w:val="1B2A1F"/>
          <w:sz w:val="26"/>
          <w:szCs w:val="26"/>
        </w:rPr>
        <w:t>Work with a collaborator to make sure your materials are culturally appropriate.</w:t>
      </w:r>
    </w:p>
    <w:p w:rsidR="00C64AD7" w:rsidRDefault="00C64AD7" w:rsidP="00C64AD7">
      <w:pPr>
        <w:numPr>
          <w:ilvl w:val="0"/>
          <w:numId w:val="26"/>
        </w:numPr>
        <w:spacing w:after="0" w:line="336" w:lineRule="atLeast"/>
        <w:ind w:left="384"/>
        <w:rPr>
          <w:rFonts w:ascii="inherit" w:hAnsi="inherit"/>
          <w:color w:val="1B2A1F"/>
          <w:sz w:val="26"/>
          <w:szCs w:val="26"/>
        </w:rPr>
      </w:pPr>
      <w:r>
        <w:rPr>
          <w:rFonts w:ascii="inherit" w:hAnsi="inherit"/>
          <w:color w:val="1B2A1F"/>
          <w:sz w:val="26"/>
          <w:szCs w:val="26"/>
        </w:rPr>
        <w:t>What benefit will help the tribe</w:t>
      </w:r>
      <w:proofErr w:type="gramStart"/>
      <w:r>
        <w:rPr>
          <w:rFonts w:ascii="inherit" w:hAnsi="inherit"/>
          <w:color w:val="1B2A1F"/>
          <w:sz w:val="26"/>
          <w:szCs w:val="26"/>
        </w:rPr>
        <w:t>;</w:t>
      </w:r>
      <w:proofErr w:type="gramEnd"/>
      <w:r>
        <w:rPr>
          <w:rFonts w:ascii="inherit" w:hAnsi="inherit"/>
          <w:color w:val="1B2A1F"/>
          <w:sz w:val="26"/>
          <w:szCs w:val="26"/>
        </w:rPr>
        <w:t xml:space="preserve"> as well as you? Do not conduct your research as “helicopter” research; do not fly in and fly out with your data without giving back.</w:t>
      </w:r>
    </w:p>
    <w:p w:rsidR="00C64AD7" w:rsidRDefault="00C64AD7" w:rsidP="00C64AD7">
      <w:pPr>
        <w:numPr>
          <w:ilvl w:val="0"/>
          <w:numId w:val="26"/>
        </w:numPr>
        <w:spacing w:after="0" w:line="336" w:lineRule="atLeast"/>
        <w:ind w:left="384"/>
        <w:rPr>
          <w:rFonts w:ascii="inherit" w:hAnsi="inherit"/>
          <w:color w:val="1B2A1F"/>
          <w:sz w:val="26"/>
          <w:szCs w:val="26"/>
        </w:rPr>
      </w:pPr>
      <w:r>
        <w:rPr>
          <w:rFonts w:ascii="inherit" w:hAnsi="inherit"/>
          <w:color w:val="1B2A1F"/>
          <w:sz w:val="26"/>
          <w:szCs w:val="26"/>
        </w:rPr>
        <w:t xml:space="preserve">Possible items to review with the tribe: who owns the data; </w:t>
      </w:r>
      <w:proofErr w:type="gramStart"/>
      <w:r>
        <w:rPr>
          <w:rFonts w:ascii="inherit" w:hAnsi="inherit"/>
          <w:color w:val="1B2A1F"/>
          <w:sz w:val="26"/>
          <w:szCs w:val="26"/>
        </w:rPr>
        <w:t>should the community be named</w:t>
      </w:r>
      <w:proofErr w:type="gramEnd"/>
      <w:r>
        <w:rPr>
          <w:rFonts w:ascii="inherit" w:hAnsi="inherit"/>
          <w:color w:val="1B2A1F"/>
          <w:sz w:val="26"/>
          <w:szCs w:val="26"/>
        </w:rPr>
        <w:t>; what will happen with unused samples; who will review the material before published; how will the community be protected?</w:t>
      </w:r>
    </w:p>
    <w:p w:rsidR="00C64AD7" w:rsidRDefault="00C64AD7" w:rsidP="00C64AD7">
      <w:pPr>
        <w:numPr>
          <w:ilvl w:val="0"/>
          <w:numId w:val="26"/>
        </w:numPr>
        <w:spacing w:after="0" w:line="336" w:lineRule="atLeast"/>
        <w:ind w:left="384"/>
        <w:rPr>
          <w:rFonts w:ascii="inherit" w:hAnsi="inherit"/>
          <w:color w:val="1B2A1F"/>
          <w:sz w:val="26"/>
          <w:szCs w:val="26"/>
        </w:rPr>
      </w:pPr>
      <w:r>
        <w:rPr>
          <w:rFonts w:ascii="inherit" w:hAnsi="inherit"/>
          <w:color w:val="1B2A1F"/>
          <w:sz w:val="26"/>
          <w:szCs w:val="26"/>
        </w:rPr>
        <w:t>Media Resource Examples</w:t>
      </w:r>
    </w:p>
    <w:p w:rsidR="00C64AD7" w:rsidRDefault="00C64AD7" w:rsidP="00C64AD7">
      <w:pPr>
        <w:numPr>
          <w:ilvl w:val="1"/>
          <w:numId w:val="27"/>
        </w:numPr>
        <w:spacing w:after="0" w:line="336" w:lineRule="atLeast"/>
        <w:ind w:left="993"/>
        <w:rPr>
          <w:rFonts w:ascii="inherit" w:hAnsi="inherit"/>
          <w:color w:val="1B2A1F"/>
          <w:sz w:val="26"/>
          <w:szCs w:val="26"/>
        </w:rPr>
      </w:pPr>
      <w:r>
        <w:rPr>
          <w:rFonts w:ascii="inherit" w:hAnsi="inherit"/>
          <w:color w:val="1B2A1F"/>
          <w:sz w:val="26"/>
          <w:szCs w:val="26"/>
        </w:rPr>
        <w:t>Positive research conducted with Alaskan Natives: </w:t>
      </w:r>
      <w:hyperlink r:id="rId5" w:history="1">
        <w:r>
          <w:rPr>
            <w:rStyle w:val="Hyperlink"/>
            <w:rFonts w:ascii="inherit" w:hAnsi="inherit"/>
            <w:sz w:val="26"/>
            <w:szCs w:val="26"/>
            <w:bdr w:val="none" w:sz="0" w:space="0" w:color="auto" w:frame="1"/>
          </w:rPr>
          <w:t>People Awaken</w:t>
        </w:r>
        <w:r>
          <w:rPr>
            <w:rStyle w:val="Hyperlink"/>
            <w:rFonts w:ascii="inherit" w:hAnsi="inherit"/>
            <w:sz w:val="26"/>
            <w:szCs w:val="26"/>
            <w:bdr w:val="none" w:sz="0" w:space="0" w:color="auto" w:frame="1"/>
          </w:rPr>
          <w:t>i</w:t>
        </w:r>
        <w:r>
          <w:rPr>
            <w:rStyle w:val="Hyperlink"/>
            <w:rFonts w:ascii="inherit" w:hAnsi="inherit"/>
            <w:sz w:val="26"/>
            <w:szCs w:val="26"/>
            <w:bdr w:val="none" w:sz="0" w:space="0" w:color="auto" w:frame="1"/>
          </w:rPr>
          <w:t>n</w:t>
        </w:r>
        <w:r>
          <w:rPr>
            <w:rStyle w:val="Hyperlink"/>
            <w:rFonts w:ascii="inherit" w:hAnsi="inherit"/>
            <w:sz w:val="26"/>
            <w:szCs w:val="26"/>
            <w:bdr w:val="none" w:sz="0" w:space="0" w:color="auto" w:frame="1"/>
          </w:rPr>
          <w:t>g Project</w:t>
        </w:r>
      </w:hyperlink>
    </w:p>
    <w:p w:rsidR="00C64AD7" w:rsidRDefault="00C64AD7" w:rsidP="00C64AD7">
      <w:pPr>
        <w:numPr>
          <w:ilvl w:val="1"/>
          <w:numId w:val="27"/>
        </w:numPr>
        <w:spacing w:after="0" w:line="336" w:lineRule="atLeast"/>
        <w:ind w:left="993"/>
        <w:rPr>
          <w:rFonts w:ascii="inherit" w:hAnsi="inherit"/>
          <w:color w:val="1B2A1F"/>
          <w:sz w:val="26"/>
          <w:szCs w:val="26"/>
        </w:rPr>
      </w:pPr>
      <w:hyperlink r:id="rId6" w:history="1">
        <w:r>
          <w:rPr>
            <w:rStyle w:val="Hyperlink"/>
            <w:rFonts w:ascii="inherit" w:hAnsi="inherit"/>
            <w:sz w:val="26"/>
            <w:szCs w:val="26"/>
            <w:bdr w:val="none" w:sz="0" w:space="0" w:color="auto" w:frame="1"/>
          </w:rPr>
          <w:t xml:space="preserve">The Havasupai Indians gave DNA samples for the study of </w:t>
        </w:r>
        <w:r>
          <w:rPr>
            <w:rStyle w:val="Hyperlink"/>
            <w:rFonts w:ascii="inherit" w:hAnsi="inherit"/>
            <w:sz w:val="26"/>
            <w:szCs w:val="26"/>
            <w:bdr w:val="none" w:sz="0" w:space="0" w:color="auto" w:frame="1"/>
          </w:rPr>
          <w:t>d</w:t>
        </w:r>
        <w:r>
          <w:rPr>
            <w:rStyle w:val="Hyperlink"/>
            <w:rFonts w:ascii="inherit" w:hAnsi="inherit"/>
            <w:sz w:val="26"/>
            <w:szCs w:val="26"/>
            <w:bdr w:val="none" w:sz="0" w:space="0" w:color="auto" w:frame="1"/>
          </w:rPr>
          <w:t xml:space="preserve">iabetes, but were devastated when they realized it </w:t>
        </w:r>
        <w:proofErr w:type="gramStart"/>
        <w:r>
          <w:rPr>
            <w:rStyle w:val="Hyperlink"/>
            <w:rFonts w:ascii="inherit" w:hAnsi="inherit"/>
            <w:sz w:val="26"/>
            <w:szCs w:val="26"/>
            <w:bdr w:val="none" w:sz="0" w:space="0" w:color="auto" w:frame="1"/>
          </w:rPr>
          <w:t>was also used</w:t>
        </w:r>
        <w:proofErr w:type="gramEnd"/>
        <w:r>
          <w:rPr>
            <w:rStyle w:val="Hyperlink"/>
            <w:rFonts w:ascii="inherit" w:hAnsi="inherit"/>
            <w:sz w:val="26"/>
            <w:szCs w:val="26"/>
            <w:bdr w:val="none" w:sz="0" w:space="0" w:color="auto" w:frame="1"/>
          </w:rPr>
          <w:t xml:space="preserve"> for other research</w:t>
        </w:r>
      </w:hyperlink>
      <w:r>
        <w:rPr>
          <w:rFonts w:ascii="inherit" w:hAnsi="inherit"/>
          <w:color w:val="1B2A1F"/>
          <w:sz w:val="26"/>
          <w:szCs w:val="26"/>
        </w:rPr>
        <w:t>.</w:t>
      </w:r>
    </w:p>
    <w:p w:rsidR="00C64AD7" w:rsidRDefault="00C64AD7" w:rsidP="00C64AD7">
      <w:pPr>
        <w:numPr>
          <w:ilvl w:val="0"/>
          <w:numId w:val="27"/>
        </w:numPr>
        <w:spacing w:after="0" w:line="336" w:lineRule="atLeast"/>
        <w:ind w:left="384"/>
        <w:rPr>
          <w:rFonts w:ascii="inherit" w:hAnsi="inherit"/>
          <w:color w:val="1B2A1F"/>
          <w:sz w:val="26"/>
          <w:szCs w:val="26"/>
        </w:rPr>
      </w:pPr>
      <w:r>
        <w:rPr>
          <w:rFonts w:ascii="inherit" w:hAnsi="inherit"/>
          <w:color w:val="1B2A1F"/>
          <w:sz w:val="26"/>
          <w:szCs w:val="26"/>
        </w:rPr>
        <w:t>Native American tribal IRBs or research review contacts:</w:t>
      </w:r>
    </w:p>
    <w:p w:rsidR="00C64AD7" w:rsidRDefault="00C64AD7" w:rsidP="00C64AD7">
      <w:pPr>
        <w:numPr>
          <w:ilvl w:val="1"/>
          <w:numId w:val="27"/>
        </w:numPr>
        <w:spacing w:after="0" w:line="336" w:lineRule="atLeast"/>
        <w:ind w:left="993"/>
        <w:rPr>
          <w:rFonts w:ascii="inherit" w:hAnsi="inherit"/>
          <w:color w:val="1B2A1F"/>
          <w:sz w:val="26"/>
          <w:szCs w:val="26"/>
        </w:rPr>
      </w:pPr>
      <w:r>
        <w:rPr>
          <w:rFonts w:ascii="inherit" w:hAnsi="inherit"/>
          <w:color w:val="1B2A1F"/>
          <w:sz w:val="26"/>
          <w:szCs w:val="26"/>
        </w:rPr>
        <w:t>Navajo Nation Human Research Review Board. The following six points are requirements of the Navajo Nation IRB:</w:t>
      </w:r>
    </w:p>
    <w:p w:rsidR="00C64AD7" w:rsidRDefault="00C64AD7" w:rsidP="00C64AD7">
      <w:pPr>
        <w:numPr>
          <w:ilvl w:val="2"/>
          <w:numId w:val="28"/>
        </w:numPr>
        <w:spacing w:after="0" w:line="336" w:lineRule="atLeast"/>
        <w:ind w:left="1602"/>
        <w:rPr>
          <w:rFonts w:ascii="inherit" w:hAnsi="inherit"/>
          <w:color w:val="1B2A1F"/>
          <w:sz w:val="26"/>
          <w:szCs w:val="26"/>
        </w:rPr>
      </w:pPr>
      <w:r>
        <w:rPr>
          <w:rFonts w:ascii="inherit" w:hAnsi="inherit"/>
          <w:color w:val="1B2A1F"/>
          <w:sz w:val="26"/>
          <w:szCs w:val="26"/>
        </w:rPr>
        <w:t xml:space="preserve">The Navajo Nation retains ownership of all data obtained within its territorial boundaries. The PI shall submit to the NNHRRB a plan and timeline on how and when the data/statistics </w:t>
      </w:r>
      <w:proofErr w:type="gramStart"/>
      <w:r>
        <w:rPr>
          <w:rFonts w:ascii="inherit" w:hAnsi="inherit"/>
          <w:color w:val="1B2A1F"/>
          <w:sz w:val="26"/>
          <w:szCs w:val="26"/>
        </w:rPr>
        <w:t>will be turned over</w:t>
      </w:r>
      <w:proofErr w:type="gramEnd"/>
      <w:r>
        <w:rPr>
          <w:rFonts w:ascii="inherit" w:hAnsi="inherit"/>
          <w:color w:val="1B2A1F"/>
          <w:sz w:val="26"/>
          <w:szCs w:val="26"/>
        </w:rPr>
        <w:t xml:space="preserve"> to the Navajo Nation.</w:t>
      </w:r>
    </w:p>
    <w:p w:rsidR="00C64AD7" w:rsidRDefault="00C64AD7" w:rsidP="00C64AD7">
      <w:pPr>
        <w:numPr>
          <w:ilvl w:val="2"/>
          <w:numId w:val="28"/>
        </w:numPr>
        <w:spacing w:after="0" w:line="336" w:lineRule="atLeast"/>
        <w:ind w:left="1602"/>
        <w:rPr>
          <w:rFonts w:ascii="inherit" w:hAnsi="inherit"/>
          <w:color w:val="1B2A1F"/>
          <w:sz w:val="26"/>
          <w:szCs w:val="26"/>
        </w:rPr>
      </w:pPr>
      <w:r>
        <w:rPr>
          <w:rFonts w:ascii="inherit" w:hAnsi="inherit"/>
          <w:color w:val="1B2A1F"/>
          <w:sz w:val="26"/>
          <w:szCs w:val="26"/>
        </w:rPr>
        <w:t xml:space="preserve">Only the approved informed consent document(s) </w:t>
      </w:r>
      <w:proofErr w:type="gramStart"/>
      <w:r>
        <w:rPr>
          <w:rFonts w:ascii="inherit" w:hAnsi="inherit"/>
          <w:color w:val="1B2A1F"/>
          <w:sz w:val="26"/>
          <w:szCs w:val="26"/>
        </w:rPr>
        <w:t>will be used</w:t>
      </w:r>
      <w:proofErr w:type="gramEnd"/>
      <w:r>
        <w:rPr>
          <w:rFonts w:ascii="inherit" w:hAnsi="inherit"/>
          <w:color w:val="1B2A1F"/>
          <w:sz w:val="26"/>
          <w:szCs w:val="26"/>
        </w:rPr>
        <w:t xml:space="preserve"> in the study.</w:t>
      </w:r>
    </w:p>
    <w:p w:rsidR="00C64AD7" w:rsidRDefault="00C64AD7" w:rsidP="00C64AD7">
      <w:pPr>
        <w:numPr>
          <w:ilvl w:val="2"/>
          <w:numId w:val="28"/>
        </w:numPr>
        <w:spacing w:after="0" w:line="336" w:lineRule="atLeast"/>
        <w:ind w:left="1602"/>
        <w:rPr>
          <w:rFonts w:ascii="inherit" w:hAnsi="inherit"/>
          <w:color w:val="1B2A1F"/>
          <w:sz w:val="26"/>
          <w:szCs w:val="26"/>
        </w:rPr>
      </w:pPr>
      <w:r>
        <w:rPr>
          <w:rFonts w:ascii="inherit" w:hAnsi="inherit"/>
          <w:color w:val="1B2A1F"/>
          <w:sz w:val="26"/>
          <w:szCs w:val="26"/>
        </w:rPr>
        <w:t xml:space="preserve">Any proposed future changes to the protocol or the consent form(s) </w:t>
      </w:r>
      <w:proofErr w:type="gramStart"/>
      <w:r>
        <w:rPr>
          <w:rFonts w:ascii="inherit" w:hAnsi="inherit"/>
          <w:color w:val="1B2A1F"/>
          <w:sz w:val="26"/>
          <w:szCs w:val="26"/>
        </w:rPr>
        <w:t>must again be submitted</w:t>
      </w:r>
      <w:proofErr w:type="gramEnd"/>
      <w:r>
        <w:rPr>
          <w:rFonts w:ascii="inherit" w:hAnsi="inherit"/>
          <w:color w:val="1B2A1F"/>
          <w:sz w:val="26"/>
          <w:szCs w:val="26"/>
        </w:rPr>
        <w:t xml:space="preserve"> to the Board for review and approval prior to implementation of the proposed change.</w:t>
      </w:r>
    </w:p>
    <w:p w:rsidR="00C64AD7" w:rsidRDefault="00C64AD7" w:rsidP="00C64AD7">
      <w:pPr>
        <w:numPr>
          <w:ilvl w:val="2"/>
          <w:numId w:val="28"/>
        </w:numPr>
        <w:spacing w:after="0" w:line="336" w:lineRule="atLeast"/>
        <w:ind w:left="1602"/>
        <w:rPr>
          <w:rFonts w:ascii="inherit" w:hAnsi="inherit"/>
          <w:color w:val="1B2A1F"/>
          <w:sz w:val="26"/>
          <w:szCs w:val="26"/>
        </w:rPr>
      </w:pPr>
      <w:r>
        <w:rPr>
          <w:rFonts w:ascii="inherit" w:hAnsi="inherit"/>
          <w:color w:val="1B2A1F"/>
          <w:sz w:val="26"/>
          <w:szCs w:val="26"/>
        </w:rPr>
        <w:lastRenderedPageBreak/>
        <w:t xml:space="preserve">If the results of the study </w:t>
      </w:r>
      <w:proofErr w:type="gramStart"/>
      <w:r>
        <w:rPr>
          <w:rFonts w:ascii="inherit" w:hAnsi="inherit"/>
          <w:color w:val="1B2A1F"/>
          <w:sz w:val="26"/>
          <w:szCs w:val="26"/>
        </w:rPr>
        <w:t>will be published or used for oral presentations at professional conferences,</w:t>
      </w:r>
      <w:proofErr w:type="gramEnd"/>
      <w:r>
        <w:rPr>
          <w:rFonts w:ascii="inherit" w:hAnsi="inherit"/>
          <w:color w:val="1B2A1F"/>
          <w:sz w:val="26"/>
          <w:szCs w:val="26"/>
        </w:rPr>
        <w:t xml:space="preserve"> the proposed publication, abstract and/or presentation materials must be submitted to the Navajo Research Program for Board review and prior approval.</w:t>
      </w:r>
    </w:p>
    <w:p w:rsidR="00C64AD7" w:rsidRDefault="00C64AD7" w:rsidP="00C64AD7">
      <w:pPr>
        <w:numPr>
          <w:ilvl w:val="2"/>
          <w:numId w:val="28"/>
        </w:numPr>
        <w:spacing w:after="0" w:line="336" w:lineRule="atLeast"/>
        <w:ind w:left="1602"/>
        <w:rPr>
          <w:rFonts w:ascii="inherit" w:hAnsi="inherit"/>
          <w:color w:val="1B2A1F"/>
          <w:sz w:val="26"/>
          <w:szCs w:val="26"/>
        </w:rPr>
      </w:pPr>
      <w:r>
        <w:rPr>
          <w:rFonts w:ascii="inherit" w:hAnsi="inherit"/>
          <w:color w:val="1B2A1F"/>
          <w:sz w:val="26"/>
          <w:szCs w:val="26"/>
        </w:rPr>
        <w:t xml:space="preserve">Upon Board approval, three copies of the final publication </w:t>
      </w:r>
      <w:proofErr w:type="gramStart"/>
      <w:r>
        <w:rPr>
          <w:rFonts w:ascii="inherit" w:hAnsi="inherit"/>
          <w:color w:val="1B2A1F"/>
          <w:sz w:val="26"/>
          <w:szCs w:val="26"/>
        </w:rPr>
        <w:t>must be submitted</w:t>
      </w:r>
      <w:proofErr w:type="gramEnd"/>
      <w:r>
        <w:rPr>
          <w:rFonts w:ascii="inherit" w:hAnsi="inherit"/>
          <w:color w:val="1B2A1F"/>
          <w:sz w:val="26"/>
          <w:szCs w:val="26"/>
        </w:rPr>
        <w:t xml:space="preserve"> to the Navajo Research Program.</w:t>
      </w:r>
    </w:p>
    <w:p w:rsidR="00C64AD7" w:rsidRDefault="00C64AD7" w:rsidP="00C64AD7">
      <w:pPr>
        <w:numPr>
          <w:ilvl w:val="2"/>
          <w:numId w:val="28"/>
        </w:numPr>
        <w:spacing w:after="0" w:line="336" w:lineRule="atLeast"/>
        <w:ind w:left="1602"/>
        <w:rPr>
          <w:rFonts w:ascii="inherit" w:hAnsi="inherit"/>
          <w:color w:val="1B2A1F"/>
          <w:sz w:val="26"/>
          <w:szCs w:val="26"/>
        </w:rPr>
      </w:pPr>
      <w:r>
        <w:rPr>
          <w:rFonts w:ascii="inherit" w:hAnsi="inherit"/>
          <w:color w:val="1B2A1F"/>
          <w:sz w:val="26"/>
          <w:szCs w:val="26"/>
        </w:rPr>
        <w:t xml:space="preserve">All manuscripts </w:t>
      </w:r>
      <w:proofErr w:type="gramStart"/>
      <w:r>
        <w:rPr>
          <w:rFonts w:ascii="inherit" w:hAnsi="inherit"/>
          <w:color w:val="1B2A1F"/>
          <w:sz w:val="26"/>
          <w:szCs w:val="26"/>
        </w:rPr>
        <w:t>must be submitted</w:t>
      </w:r>
      <w:proofErr w:type="gramEnd"/>
      <w:r>
        <w:rPr>
          <w:rFonts w:ascii="inherit" w:hAnsi="inherit"/>
          <w:color w:val="1B2A1F"/>
          <w:sz w:val="26"/>
          <w:szCs w:val="26"/>
        </w:rPr>
        <w:t xml:space="preserve"> to the Navajo Research Program for Board Review and prior approval.</w:t>
      </w:r>
    </w:p>
    <w:p w:rsidR="00C64AD7" w:rsidRDefault="00C64AD7" w:rsidP="00C64AD7">
      <w:pPr>
        <w:pStyle w:val="font-fix"/>
        <w:spacing w:before="0" w:beforeAutospacing="0" w:after="0" w:afterAutospacing="0" w:line="336" w:lineRule="atLeast"/>
        <w:ind w:left="993"/>
        <w:rPr>
          <w:rFonts w:ascii="inherit" w:hAnsi="inherit"/>
          <w:color w:val="1B2A1F"/>
          <w:sz w:val="26"/>
          <w:szCs w:val="26"/>
        </w:rPr>
      </w:pPr>
      <w:r>
        <w:rPr>
          <w:rFonts w:ascii="inherit" w:hAnsi="inherit"/>
          <w:color w:val="1B2A1F"/>
          <w:sz w:val="26"/>
          <w:szCs w:val="26"/>
        </w:rPr>
        <w:t>For Complete requirements and guidelines, visit </w:t>
      </w:r>
      <w:hyperlink r:id="rId7" w:history="1">
        <w:r>
          <w:rPr>
            <w:rStyle w:val="Hyperlink"/>
            <w:rFonts w:ascii="inherit" w:hAnsi="inherit"/>
            <w:sz w:val="26"/>
            <w:szCs w:val="26"/>
            <w:bdr w:val="none" w:sz="0" w:space="0" w:color="auto" w:frame="1"/>
          </w:rPr>
          <w:t>http://www.nnhrrb.navajonsn.gov/</w:t>
        </w:r>
      </w:hyperlink>
    </w:p>
    <w:p w:rsidR="00C64AD7" w:rsidRDefault="00C64AD7" w:rsidP="00C64AD7">
      <w:pPr>
        <w:numPr>
          <w:ilvl w:val="1"/>
          <w:numId w:val="28"/>
        </w:numPr>
        <w:spacing w:after="0" w:line="336" w:lineRule="atLeast"/>
        <w:ind w:left="993"/>
        <w:rPr>
          <w:rFonts w:ascii="inherit" w:hAnsi="inherit"/>
          <w:color w:val="1B2A1F"/>
          <w:sz w:val="26"/>
          <w:szCs w:val="26"/>
        </w:rPr>
      </w:pPr>
      <w:hyperlink r:id="rId8" w:history="1">
        <w:r>
          <w:rPr>
            <w:rStyle w:val="Hyperlink"/>
            <w:rFonts w:ascii="inherit" w:hAnsi="inherit"/>
            <w:sz w:val="26"/>
            <w:szCs w:val="26"/>
            <w:bdr w:val="none" w:sz="0" w:space="0" w:color="auto" w:frame="1"/>
          </w:rPr>
          <w:t>Oglala Sioux Tribe Research Review Board</w:t>
        </w:r>
      </w:hyperlink>
    </w:p>
    <w:p w:rsidR="00C64AD7" w:rsidRDefault="00C64AD7" w:rsidP="00C64AD7">
      <w:pPr>
        <w:pStyle w:val="Heading2"/>
        <w:spacing w:before="300" w:beforeAutospacing="0" w:after="0" w:afterAutospacing="0" w:line="360" w:lineRule="atLeast"/>
        <w:rPr>
          <w:rFonts w:ascii="inherit" w:hAnsi="inherit"/>
          <w:b w:val="0"/>
          <w:bCs w:val="0"/>
          <w:color w:val="444444"/>
          <w:sz w:val="26"/>
          <w:szCs w:val="26"/>
        </w:rPr>
      </w:pPr>
      <w:r>
        <w:rPr>
          <w:rFonts w:ascii="inherit" w:hAnsi="inherit"/>
          <w:b w:val="0"/>
          <w:bCs w:val="0"/>
          <w:color w:val="444444"/>
          <w:sz w:val="26"/>
          <w:szCs w:val="26"/>
        </w:rPr>
        <w:t>Resources</w:t>
      </w:r>
    </w:p>
    <w:p w:rsidR="00C64AD7" w:rsidRDefault="00C64AD7" w:rsidP="00C64AD7">
      <w:pPr>
        <w:pStyle w:val="NormalWeb"/>
        <w:spacing w:before="0" w:beforeAutospacing="0" w:after="0" w:afterAutospacing="0" w:line="336" w:lineRule="atLeast"/>
        <w:rPr>
          <w:rFonts w:ascii="inherit" w:hAnsi="inherit"/>
          <w:color w:val="1B2A1F"/>
          <w:sz w:val="26"/>
          <w:szCs w:val="26"/>
        </w:rPr>
      </w:pPr>
      <w:hyperlink r:id="rId9" w:history="1">
        <w:r>
          <w:rPr>
            <w:rStyle w:val="Hyperlink"/>
            <w:rFonts w:ascii="inherit" w:hAnsi="inherit"/>
            <w:sz w:val="26"/>
            <w:szCs w:val="26"/>
            <w:bdr w:val="none" w:sz="0" w:space="0" w:color="auto" w:frame="1"/>
          </w:rPr>
          <w:t>Indian Health Service (IHS</w:t>
        </w:r>
        <w:proofErr w:type="gramStart"/>
        <w:r>
          <w:rPr>
            <w:rStyle w:val="Hyperlink"/>
            <w:rFonts w:ascii="inherit" w:hAnsi="inherit"/>
            <w:sz w:val="26"/>
            <w:szCs w:val="26"/>
            <w:bdr w:val="none" w:sz="0" w:space="0" w:color="auto" w:frame="1"/>
          </w:rPr>
          <w:t>)</w:t>
        </w:r>
        <w:proofErr w:type="gramEnd"/>
      </w:hyperlink>
      <w:r>
        <w:rPr>
          <w:rFonts w:ascii="inherit" w:hAnsi="inherit"/>
          <w:color w:val="1B2A1F"/>
          <w:sz w:val="26"/>
          <w:szCs w:val="26"/>
        </w:rPr>
        <w:br/>
      </w:r>
      <w:hyperlink r:id="rId10" w:history="1">
        <w:r>
          <w:rPr>
            <w:rStyle w:val="Hyperlink"/>
            <w:rFonts w:ascii="inherit" w:hAnsi="inherit"/>
            <w:sz w:val="26"/>
            <w:szCs w:val="26"/>
            <w:bdr w:val="none" w:sz="0" w:space="0" w:color="auto" w:frame="1"/>
          </w:rPr>
          <w:t>IHS IRB listing with Contacts</w:t>
        </w:r>
      </w:hyperlink>
    </w:p>
    <w:p w:rsidR="00953EAF" w:rsidRPr="00C64AD7" w:rsidRDefault="00953EAF" w:rsidP="00C64AD7"/>
    <w:sectPr w:rsidR="00953EAF" w:rsidRPr="00C6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5032"/>
    <w:multiLevelType w:val="multilevel"/>
    <w:tmpl w:val="8D14E5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40C40"/>
    <w:multiLevelType w:val="multilevel"/>
    <w:tmpl w:val="6C8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71D4F"/>
    <w:multiLevelType w:val="multilevel"/>
    <w:tmpl w:val="422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A40FD"/>
    <w:multiLevelType w:val="multilevel"/>
    <w:tmpl w:val="BE3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360BE"/>
    <w:multiLevelType w:val="multilevel"/>
    <w:tmpl w:val="364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915D4"/>
    <w:multiLevelType w:val="multilevel"/>
    <w:tmpl w:val="288C0A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907F9"/>
    <w:multiLevelType w:val="multilevel"/>
    <w:tmpl w:val="082E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365ECB"/>
    <w:multiLevelType w:val="multilevel"/>
    <w:tmpl w:val="9EA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2446EC"/>
    <w:multiLevelType w:val="multilevel"/>
    <w:tmpl w:val="FA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17"/>
  </w:num>
  <w:num w:numId="4">
    <w:abstractNumId w:val="17"/>
    <w:lvlOverride w:ilvl="1">
      <w:lvl w:ilvl="1">
        <w:numFmt w:val="bullet"/>
        <w:lvlText w:val=""/>
        <w:lvlJc w:val="left"/>
        <w:pPr>
          <w:tabs>
            <w:tab w:val="num" w:pos="1440"/>
          </w:tabs>
          <w:ind w:left="1440" w:hanging="360"/>
        </w:pPr>
        <w:rPr>
          <w:rFonts w:ascii="Symbol" w:hAnsi="Symbol" w:hint="default"/>
          <w:sz w:val="20"/>
        </w:rPr>
      </w:lvl>
    </w:lvlOverride>
  </w:num>
  <w:num w:numId="5">
    <w:abstractNumId w:val="13"/>
  </w:num>
  <w:num w:numId="6">
    <w:abstractNumId w:val="4"/>
  </w:num>
  <w:num w:numId="7">
    <w:abstractNumId w:val="0"/>
  </w:num>
  <w:num w:numId="8">
    <w:abstractNumId w:val="19"/>
  </w:num>
  <w:num w:numId="9">
    <w:abstractNumId w:val="8"/>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18"/>
  </w:num>
  <w:num w:numId="15">
    <w:abstractNumId w:val="11"/>
  </w:num>
  <w:num w:numId="16">
    <w:abstractNumId w:val="12"/>
  </w:num>
  <w:num w:numId="17">
    <w:abstractNumId w:val="22"/>
  </w:num>
  <w:num w:numId="18">
    <w:abstractNumId w:val="1"/>
  </w:num>
  <w:num w:numId="19">
    <w:abstractNumId w:val="21"/>
  </w:num>
  <w:num w:numId="20">
    <w:abstractNumId w:val="6"/>
  </w:num>
  <w:num w:numId="21">
    <w:abstractNumId w:val="2"/>
  </w:num>
  <w:num w:numId="22">
    <w:abstractNumId w:val="16"/>
  </w:num>
  <w:num w:numId="23">
    <w:abstractNumId w:val="5"/>
  </w:num>
  <w:num w:numId="24">
    <w:abstractNumId w:val="9"/>
  </w:num>
  <w:num w:numId="25">
    <w:abstractNumId w:val="10"/>
  </w:num>
  <w:num w:numId="26">
    <w:abstractNumId w:val="14"/>
  </w:num>
  <w:num w:numId="27">
    <w:abstractNumId w:val="14"/>
    <w:lvlOverride w:ilvl="1">
      <w:lvl w:ilvl="1">
        <w:numFmt w:val="bullet"/>
        <w:lvlText w:val=""/>
        <w:lvlJc w:val="left"/>
        <w:pPr>
          <w:tabs>
            <w:tab w:val="num" w:pos="1440"/>
          </w:tabs>
          <w:ind w:left="1440" w:hanging="360"/>
        </w:pPr>
        <w:rPr>
          <w:rFonts w:ascii="Symbol" w:hAnsi="Symbol" w:hint="default"/>
          <w:sz w:val="20"/>
        </w:rPr>
      </w:lvl>
    </w:lvlOverride>
  </w:num>
  <w:num w:numId="28">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32338F"/>
    <w:rsid w:val="00337B7E"/>
    <w:rsid w:val="003C168D"/>
    <w:rsid w:val="00672D88"/>
    <w:rsid w:val="00692361"/>
    <w:rsid w:val="008D4D1A"/>
    <w:rsid w:val="00953EAF"/>
    <w:rsid w:val="00C20510"/>
    <w:rsid w:val="00C64AD7"/>
    <w:rsid w:val="00C6646E"/>
    <w:rsid w:val="00C75F18"/>
    <w:rsid w:val="00E8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 w:type="character" w:customStyle="1" w:styleId="text-red">
    <w:name w:val="text-red"/>
    <w:basedOn w:val="DefaultParagraphFont"/>
    <w:rsid w:val="00C6646E"/>
  </w:style>
  <w:style w:type="paragraph" w:styleId="NormalWeb">
    <w:name w:val="Normal (Web)"/>
    <w:basedOn w:val="Normal"/>
    <w:uiPriority w:val="99"/>
    <w:semiHidden/>
    <w:unhideWhenUsed/>
    <w:rsid w:val="00C64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734007515">
      <w:bodyDiv w:val="1"/>
      <w:marLeft w:val="0"/>
      <w:marRight w:val="0"/>
      <w:marTop w:val="0"/>
      <w:marBottom w:val="0"/>
      <w:divBdr>
        <w:top w:val="none" w:sz="0" w:space="0" w:color="auto"/>
        <w:left w:val="none" w:sz="0" w:space="0" w:color="auto"/>
        <w:bottom w:val="none" w:sz="0" w:space="0" w:color="auto"/>
        <w:right w:val="none" w:sz="0" w:space="0" w:color="auto"/>
      </w:divBdr>
    </w:div>
    <w:div w:id="737943002">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1494764">
      <w:bodyDiv w:val="1"/>
      <w:marLeft w:val="0"/>
      <w:marRight w:val="0"/>
      <w:marTop w:val="0"/>
      <w:marBottom w:val="0"/>
      <w:divBdr>
        <w:top w:val="none" w:sz="0" w:space="0" w:color="auto"/>
        <w:left w:val="none" w:sz="0" w:space="0" w:color="auto"/>
        <w:bottom w:val="none" w:sz="0" w:space="0" w:color="auto"/>
        <w:right w:val="none" w:sz="0" w:space="0" w:color="auto"/>
      </w:divBdr>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337149652">
      <w:bodyDiv w:val="1"/>
      <w:marLeft w:val="0"/>
      <w:marRight w:val="0"/>
      <w:marTop w:val="0"/>
      <w:marBottom w:val="0"/>
      <w:divBdr>
        <w:top w:val="none" w:sz="0" w:space="0" w:color="auto"/>
        <w:left w:val="none" w:sz="0" w:space="0" w:color="auto"/>
        <w:bottom w:val="none" w:sz="0" w:space="0" w:color="auto"/>
        <w:right w:val="none" w:sz="0" w:space="0" w:color="auto"/>
      </w:divBdr>
    </w:div>
    <w:div w:id="1482193378">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29249480">
      <w:bodyDiv w:val="1"/>
      <w:marLeft w:val="0"/>
      <w:marRight w:val="0"/>
      <w:marTop w:val="0"/>
      <w:marBottom w:val="0"/>
      <w:divBdr>
        <w:top w:val="none" w:sz="0" w:space="0" w:color="auto"/>
        <w:left w:val="none" w:sz="0" w:space="0" w:color="auto"/>
        <w:bottom w:val="none" w:sz="0" w:space="0" w:color="auto"/>
        <w:right w:val="none" w:sz="0" w:space="0" w:color="auto"/>
      </w:divBdr>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c.edu/publichealth/docs/OSTRRB_PP_Presenttaion_-_1.pdf" TargetMode="External"/><Relationship Id="rId3" Type="http://schemas.openxmlformats.org/officeDocument/2006/relationships/settings" Target="settings.xml"/><Relationship Id="rId7" Type="http://schemas.openxmlformats.org/officeDocument/2006/relationships/hyperlink" Target="http://www.nnhrrb.navajons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s.blogs.nytimes.com/2010/04/23/must-40/" TargetMode="External"/><Relationship Id="rId11" Type="http://schemas.openxmlformats.org/officeDocument/2006/relationships/fontTable" Target="fontTable.xml"/><Relationship Id="rId5" Type="http://schemas.openxmlformats.org/officeDocument/2006/relationships/hyperlink" Target="http://canhr.uaf.edu/Research/PeopleAwakening.html" TargetMode="External"/><Relationship Id="rId10" Type="http://schemas.openxmlformats.org/officeDocument/2006/relationships/hyperlink" Target="http://www.ihs.gov/Research/index.cfm?module=hrpp_irb" TargetMode="External"/><Relationship Id="rId4" Type="http://schemas.openxmlformats.org/officeDocument/2006/relationships/webSettings" Target="webSettings.xml"/><Relationship Id="rId9" Type="http://schemas.openxmlformats.org/officeDocument/2006/relationships/hyperlink" Target="http://www.ihs.gov/Research/index.cfm?module=hrpp_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2019-01-29T21:57:00Z</dcterms:created>
  <dcterms:modified xsi:type="dcterms:W3CDTF">2019-01-29T21:57:00Z</dcterms:modified>
</cp:coreProperties>
</file>