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8D" w:rsidRDefault="003C168D" w:rsidP="003C168D">
      <w:pPr>
        <w:pStyle w:val="Heading1"/>
        <w:spacing w:before="0" w:beforeAutospacing="0" w:after="0" w:afterAutospacing="0" w:line="312" w:lineRule="atLeast"/>
        <w:rPr>
          <w:rFonts w:ascii="inherit" w:hAnsi="inherit"/>
          <w:b w:val="0"/>
          <w:bCs w:val="0"/>
          <w:color w:val="444444"/>
          <w:sz w:val="36"/>
          <w:szCs w:val="36"/>
        </w:rPr>
      </w:pPr>
      <w:bookmarkStart w:id="0" w:name="_GoBack"/>
      <w:r>
        <w:rPr>
          <w:rFonts w:ascii="inherit" w:hAnsi="inherit"/>
          <w:b w:val="0"/>
          <w:bCs w:val="0"/>
          <w:color w:val="444444"/>
          <w:sz w:val="36"/>
          <w:szCs w:val="36"/>
        </w:rPr>
        <w:t>Research in a Virtual World</w:t>
      </w:r>
    </w:p>
    <w:bookmarkEnd w:id="0"/>
    <w:p w:rsidR="003C168D" w:rsidRDefault="003C168D" w:rsidP="003C168D">
      <w:pPr>
        <w:spacing w:after="240"/>
        <w:rPr>
          <w:rFonts w:ascii="Droid Sans" w:hAnsi="Droid Sans"/>
          <w:color w:val="1B2A1F"/>
          <w:sz w:val="26"/>
          <w:szCs w:val="26"/>
        </w:rPr>
      </w:pPr>
      <w:r>
        <w:rPr>
          <w:rFonts w:ascii="Droid Sans" w:hAnsi="Droid Sans"/>
          <w:color w:val="1B2A1F"/>
          <w:sz w:val="26"/>
          <w:szCs w:val="26"/>
        </w:rPr>
        <w:pict>
          <v:rect id="_x0000_i1070" style="width:0;height:.75pt" o:hrstd="t" o:hr="t" fillcolor="#a0a0a0" stroked="f"/>
        </w:pict>
      </w:r>
    </w:p>
    <w:p w:rsidR="003C168D" w:rsidRDefault="003C168D" w:rsidP="003C168D">
      <w:pPr>
        <w:pStyle w:val="font-fix"/>
        <w:spacing w:before="0" w:beforeAutospacing="0" w:after="240" w:afterAutospacing="0" w:line="336" w:lineRule="atLeast"/>
        <w:rPr>
          <w:rFonts w:ascii="Droid Sans" w:hAnsi="Droid Sans"/>
          <w:color w:val="1B2A1F"/>
          <w:sz w:val="26"/>
          <w:szCs w:val="26"/>
        </w:rPr>
      </w:pPr>
      <w:r>
        <w:rPr>
          <w:rFonts w:ascii="Droid Sans" w:hAnsi="Droid Sans"/>
          <w:color w:val="1B2A1F"/>
          <w:sz w:val="26"/>
          <w:szCs w:val="26"/>
        </w:rPr>
        <w:t xml:space="preserve">The IRB must make the final decision if a project fits the criteria of human </w:t>
      </w:r>
      <w:proofErr w:type="gramStart"/>
      <w:r>
        <w:rPr>
          <w:rFonts w:ascii="Droid Sans" w:hAnsi="Droid Sans"/>
          <w:color w:val="1B2A1F"/>
          <w:sz w:val="26"/>
          <w:szCs w:val="26"/>
        </w:rPr>
        <w:t>subjects</w:t>
      </w:r>
      <w:proofErr w:type="gramEnd"/>
      <w:r>
        <w:rPr>
          <w:rFonts w:ascii="Droid Sans" w:hAnsi="Droid Sans"/>
          <w:color w:val="1B2A1F"/>
          <w:sz w:val="26"/>
          <w:szCs w:val="26"/>
        </w:rPr>
        <w:t xml:space="preserve"> research. Please review the guidelines below and submit your project via email prior to submitting your protocol for review.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 xml:space="preserve">An avatar name is a personal identifier like any other and </w:t>
      </w:r>
      <w:proofErr w:type="gramStart"/>
      <w:r>
        <w:rPr>
          <w:rFonts w:ascii="inherit" w:hAnsi="inherit"/>
          <w:color w:val="1B2A1F"/>
          <w:sz w:val="26"/>
          <w:szCs w:val="26"/>
        </w:rPr>
        <w:t>should be kept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confidential.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Get permission from participants to use their Avatar names, email addresses, or other personal identifiers in research publications.</w:t>
      </w:r>
      <w:r>
        <w:rPr>
          <w:rFonts w:ascii="inherit" w:hAnsi="inherit"/>
          <w:color w:val="1B2A1F"/>
          <w:sz w:val="26"/>
          <w:szCs w:val="26"/>
        </w:rPr>
        <w:br/>
      </w:r>
      <w:r>
        <w:rPr>
          <w:rStyle w:val="Strong"/>
          <w:rFonts w:ascii="inherit" w:hAnsi="inherit"/>
          <w:color w:val="1B2A1F"/>
          <w:sz w:val="26"/>
          <w:szCs w:val="26"/>
          <w:bdr w:val="none" w:sz="0" w:space="0" w:color="auto" w:frame="1"/>
        </w:rPr>
        <w:t>Best practice</w:t>
      </w:r>
      <w:r>
        <w:rPr>
          <w:rFonts w:ascii="inherit" w:hAnsi="inherit"/>
          <w:color w:val="1B2A1F"/>
          <w:sz w:val="26"/>
          <w:szCs w:val="26"/>
        </w:rPr>
        <w:t>: Anonymize avatar names just as you would participant real names.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Treat an email address as a personal identifier; keep confidential.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Know your population or the specific culture you are researching so you are aware of the appropriate method of interaction.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To avoid having minors participate in a research project that should not include minors</w:t>
      </w:r>
      <w:proofErr w:type="gramStart"/>
      <w:r>
        <w:rPr>
          <w:rFonts w:ascii="inherit" w:hAnsi="inherit"/>
          <w:color w:val="1B2A1F"/>
          <w:sz w:val="26"/>
          <w:szCs w:val="26"/>
        </w:rPr>
        <w:t>;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ask age-related questions in multiple ways (e.g., date of birth, age, and age range).</w:t>
      </w:r>
    </w:p>
    <w:p w:rsidR="003C168D" w:rsidRDefault="003C168D" w:rsidP="003C168D">
      <w:pPr>
        <w:numPr>
          <w:ilvl w:val="0"/>
          <w:numId w:val="21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When reporting results, consider not linking real user names with specific websites.</w:t>
      </w:r>
    </w:p>
    <w:p w:rsidR="003C168D" w:rsidRDefault="003C168D" w:rsidP="003C168D">
      <w:pPr>
        <w:pStyle w:val="Heading2"/>
        <w:spacing w:before="300" w:beforeAutospacing="0" w:after="0" w:afterAutospacing="0" w:line="360" w:lineRule="atLeast"/>
        <w:rPr>
          <w:rFonts w:ascii="inherit" w:hAnsi="inherit"/>
          <w:b w:val="0"/>
          <w:bCs w:val="0"/>
          <w:color w:val="444444"/>
          <w:sz w:val="26"/>
          <w:szCs w:val="26"/>
        </w:rPr>
      </w:pPr>
      <w:r>
        <w:rPr>
          <w:rFonts w:ascii="inherit" w:hAnsi="inherit"/>
          <w:b w:val="0"/>
          <w:bCs w:val="0"/>
          <w:color w:val="444444"/>
          <w:sz w:val="26"/>
          <w:szCs w:val="26"/>
        </w:rPr>
        <w:t>Observational Research – No Collection of Identifiers or Interaction</w:t>
      </w:r>
    </w:p>
    <w:p w:rsidR="003C168D" w:rsidRDefault="003C168D" w:rsidP="003C168D">
      <w:pPr>
        <w:numPr>
          <w:ilvl w:val="0"/>
          <w:numId w:val="22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 xml:space="preserve">Observation of an active Virtual World environment (e.g., a busy, well-populated virtual world “city,” that does not include interaction with other avatars or collecting personal identifiers – including avatar names) would </w:t>
      </w:r>
      <w:proofErr w:type="gramStart"/>
      <w:r>
        <w:rPr>
          <w:rFonts w:ascii="inherit" w:hAnsi="inherit"/>
          <w:color w:val="1B2A1F"/>
          <w:sz w:val="26"/>
          <w:szCs w:val="26"/>
        </w:rPr>
        <w:t>be considered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public observation and not be considered human subjects research.</w:t>
      </w:r>
      <w:r>
        <w:rPr>
          <w:rFonts w:ascii="inherit" w:hAnsi="inherit"/>
          <w:color w:val="1B2A1F"/>
          <w:sz w:val="26"/>
          <w:szCs w:val="26"/>
        </w:rPr>
        <w:br/>
      </w:r>
      <w:r>
        <w:rPr>
          <w:rStyle w:val="Strong"/>
          <w:rFonts w:ascii="inherit" w:hAnsi="inherit"/>
          <w:color w:val="1B2A1F"/>
          <w:sz w:val="26"/>
          <w:szCs w:val="26"/>
          <w:bdr w:val="none" w:sz="0" w:space="0" w:color="auto" w:frame="1"/>
        </w:rPr>
        <w:t>Suggestion</w:t>
      </w:r>
      <w:r>
        <w:rPr>
          <w:rFonts w:ascii="inherit" w:hAnsi="inherit"/>
          <w:color w:val="1B2A1F"/>
          <w:sz w:val="26"/>
          <w:szCs w:val="26"/>
        </w:rPr>
        <w:t>: When tracking public conversation, it may be impossible to avoid recording avatar names</w:t>
      </w:r>
      <w:proofErr w:type="gramStart"/>
      <w:r>
        <w:rPr>
          <w:rFonts w:ascii="inherit" w:hAnsi="inherit"/>
          <w:color w:val="1B2A1F"/>
          <w:sz w:val="26"/>
          <w:szCs w:val="26"/>
        </w:rPr>
        <w:t>;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delete or replace these with codes before analysis.</w:t>
      </w:r>
    </w:p>
    <w:p w:rsidR="003C168D" w:rsidRDefault="003C168D" w:rsidP="003C168D">
      <w:pPr>
        <w:pStyle w:val="Heading2"/>
        <w:spacing w:before="300" w:beforeAutospacing="0" w:after="0" w:afterAutospacing="0" w:line="360" w:lineRule="atLeast"/>
        <w:rPr>
          <w:rFonts w:ascii="inherit" w:hAnsi="inherit"/>
          <w:b w:val="0"/>
          <w:bCs w:val="0"/>
          <w:color w:val="444444"/>
          <w:sz w:val="26"/>
          <w:szCs w:val="26"/>
        </w:rPr>
      </w:pPr>
      <w:r>
        <w:rPr>
          <w:rFonts w:ascii="inherit" w:hAnsi="inherit"/>
          <w:b w:val="0"/>
          <w:bCs w:val="0"/>
          <w:color w:val="444444"/>
          <w:sz w:val="26"/>
          <w:szCs w:val="26"/>
        </w:rPr>
        <w:t>Observation Research with Interaction/Intervention and/or the Collection of Identifiers</w:t>
      </w:r>
    </w:p>
    <w:p w:rsidR="003C168D" w:rsidRDefault="003C168D" w:rsidP="003C168D">
      <w:pPr>
        <w:numPr>
          <w:ilvl w:val="0"/>
          <w:numId w:val="23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 xml:space="preserve">Interaction by the researcher as a member, or visitor, of the virtual world, whether it is normal interaction or an intervention for the research, </w:t>
      </w:r>
      <w:proofErr w:type="gramStart"/>
      <w:r>
        <w:rPr>
          <w:rFonts w:ascii="inherit" w:hAnsi="inherit"/>
          <w:color w:val="1B2A1F"/>
          <w:sz w:val="26"/>
          <w:szCs w:val="26"/>
        </w:rPr>
        <w:t>would be considered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human subjects research.</w:t>
      </w:r>
      <w:r>
        <w:rPr>
          <w:rFonts w:ascii="inherit" w:hAnsi="inherit"/>
          <w:color w:val="1B2A1F"/>
          <w:sz w:val="26"/>
          <w:szCs w:val="26"/>
        </w:rPr>
        <w:br/>
      </w:r>
      <w:r>
        <w:rPr>
          <w:rStyle w:val="Strong"/>
          <w:rFonts w:ascii="inherit" w:hAnsi="inherit"/>
          <w:color w:val="1B2A1F"/>
          <w:sz w:val="26"/>
          <w:szCs w:val="26"/>
          <w:bdr w:val="none" w:sz="0" w:space="0" w:color="auto" w:frame="1"/>
        </w:rPr>
        <w:t>Examples</w:t>
      </w:r>
      <w:r>
        <w:rPr>
          <w:rFonts w:ascii="inherit" w:hAnsi="inherit"/>
          <w:color w:val="1B2A1F"/>
          <w:sz w:val="26"/>
          <w:szCs w:val="26"/>
        </w:rPr>
        <w:t>: Joining a guild or party in an MMO; joining a group or community in Second Life.</w:t>
      </w:r>
    </w:p>
    <w:p w:rsidR="003C168D" w:rsidRDefault="003C168D" w:rsidP="003C168D">
      <w:pPr>
        <w:numPr>
          <w:ilvl w:val="0"/>
          <w:numId w:val="23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 xml:space="preserve">To interact in a Virtual World environment, consent from the other players/residents will need to </w:t>
      </w:r>
      <w:proofErr w:type="gramStart"/>
      <w:r>
        <w:rPr>
          <w:rFonts w:ascii="inherit" w:hAnsi="inherit"/>
          <w:color w:val="1B2A1F"/>
          <w:sz w:val="26"/>
          <w:szCs w:val="26"/>
        </w:rPr>
        <w:t>be addressed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. Minors </w:t>
      </w:r>
      <w:proofErr w:type="gramStart"/>
      <w:r>
        <w:rPr>
          <w:rFonts w:ascii="inherit" w:hAnsi="inherit"/>
          <w:color w:val="1B2A1F"/>
          <w:sz w:val="26"/>
          <w:szCs w:val="26"/>
        </w:rPr>
        <w:t>should also be addressed</w:t>
      </w:r>
      <w:proofErr w:type="gramEnd"/>
      <w:r>
        <w:rPr>
          <w:rFonts w:ascii="inherit" w:hAnsi="inherit"/>
          <w:color w:val="1B2A1F"/>
          <w:sz w:val="26"/>
          <w:szCs w:val="26"/>
        </w:rPr>
        <w:t>. Permission from the creators/owners of the virtual world may also be required.</w:t>
      </w:r>
    </w:p>
    <w:p w:rsidR="003C168D" w:rsidRDefault="003C168D" w:rsidP="003C168D">
      <w:pPr>
        <w:pStyle w:val="Heading2"/>
        <w:spacing w:before="300" w:beforeAutospacing="0" w:after="0" w:afterAutospacing="0" w:line="360" w:lineRule="atLeast"/>
        <w:rPr>
          <w:rFonts w:ascii="inherit" w:hAnsi="inherit"/>
          <w:b w:val="0"/>
          <w:bCs w:val="0"/>
          <w:color w:val="444444"/>
          <w:sz w:val="26"/>
          <w:szCs w:val="26"/>
        </w:rPr>
      </w:pPr>
      <w:r>
        <w:rPr>
          <w:rFonts w:ascii="inherit" w:hAnsi="inherit"/>
          <w:b w:val="0"/>
          <w:bCs w:val="0"/>
          <w:color w:val="444444"/>
          <w:sz w:val="26"/>
          <w:szCs w:val="26"/>
        </w:rPr>
        <w:t>Ethnography in Virtual Worlds (observing and writing about encounters with people)</w:t>
      </w:r>
    </w:p>
    <w:p w:rsidR="003C168D" w:rsidRDefault="003C168D" w:rsidP="003C168D">
      <w:pPr>
        <w:numPr>
          <w:ilvl w:val="0"/>
          <w:numId w:val="24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Interviews – obtain verbal consent prior to data collection.</w:t>
      </w:r>
    </w:p>
    <w:p w:rsidR="003C168D" w:rsidRDefault="003C168D" w:rsidP="003C168D">
      <w:pPr>
        <w:numPr>
          <w:ilvl w:val="0"/>
          <w:numId w:val="24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lastRenderedPageBreak/>
        <w:t>General Observations without Interaction – ask the group leader for a waiver of consent; record data anonymously.</w:t>
      </w:r>
      <w:r>
        <w:rPr>
          <w:rFonts w:ascii="inherit" w:hAnsi="inherit"/>
          <w:color w:val="1B2A1F"/>
          <w:sz w:val="26"/>
          <w:szCs w:val="26"/>
        </w:rPr>
        <w:br/>
        <w:t>This applies when you are present (e.g., your avatar is part of a group in the virtual world) but you do not plan to talk to participants.</w:t>
      </w:r>
    </w:p>
    <w:p w:rsidR="003C168D" w:rsidRDefault="003C168D" w:rsidP="003C168D">
      <w:pPr>
        <w:numPr>
          <w:ilvl w:val="0"/>
          <w:numId w:val="24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Participant Observation – inform the group/setting that you are joining that you are a researcher</w:t>
      </w:r>
      <w:proofErr w:type="gramStart"/>
      <w:r>
        <w:rPr>
          <w:rFonts w:ascii="inherit" w:hAnsi="inherit"/>
          <w:color w:val="1B2A1F"/>
          <w:sz w:val="26"/>
          <w:szCs w:val="26"/>
        </w:rPr>
        <w:t>;</w:t>
      </w:r>
      <w:proofErr w:type="gramEnd"/>
      <w:r>
        <w:rPr>
          <w:rFonts w:ascii="inherit" w:hAnsi="inherit"/>
          <w:color w:val="1B2A1F"/>
          <w:sz w:val="26"/>
          <w:szCs w:val="26"/>
        </w:rPr>
        <w:t xml:space="preserve"> ask for permission to join and record interactions and keep data anonymous.</w:t>
      </w:r>
    </w:p>
    <w:p w:rsidR="003C168D" w:rsidRDefault="003C168D" w:rsidP="003C168D">
      <w:pPr>
        <w:numPr>
          <w:ilvl w:val="0"/>
          <w:numId w:val="24"/>
        </w:numPr>
        <w:spacing w:after="0" w:line="336" w:lineRule="atLeast"/>
        <w:ind w:left="384"/>
        <w:rPr>
          <w:rFonts w:ascii="inherit" w:hAnsi="inherit"/>
          <w:color w:val="1B2A1F"/>
          <w:sz w:val="26"/>
          <w:szCs w:val="26"/>
        </w:rPr>
      </w:pPr>
      <w:r>
        <w:rPr>
          <w:rFonts w:ascii="inherit" w:hAnsi="inherit"/>
          <w:color w:val="1B2A1F"/>
          <w:sz w:val="26"/>
          <w:szCs w:val="26"/>
        </w:rPr>
        <w:t>Ensure that all members of the community or group have access to information about you as a researcher and have the opportunity to learn you are collecting data.</w:t>
      </w:r>
      <w:r>
        <w:rPr>
          <w:rFonts w:ascii="inherit" w:hAnsi="inherit"/>
          <w:color w:val="1B2A1F"/>
          <w:sz w:val="26"/>
          <w:szCs w:val="26"/>
        </w:rPr>
        <w:br/>
      </w:r>
      <w:r>
        <w:rPr>
          <w:rStyle w:val="Strong"/>
          <w:rFonts w:ascii="inherit" w:hAnsi="inherit"/>
          <w:color w:val="1B2A1F"/>
          <w:sz w:val="26"/>
          <w:szCs w:val="26"/>
          <w:bdr w:val="none" w:sz="0" w:space="0" w:color="auto" w:frame="1"/>
        </w:rPr>
        <w:t>Suggestion</w:t>
      </w:r>
      <w:r>
        <w:rPr>
          <w:rFonts w:ascii="inherit" w:hAnsi="inherit"/>
          <w:color w:val="1B2A1F"/>
          <w:sz w:val="26"/>
          <w:szCs w:val="26"/>
        </w:rPr>
        <w:t>: Post a note on your profile/player description that you are a researcher.</w:t>
      </w:r>
    </w:p>
    <w:p w:rsidR="00953EAF" w:rsidRPr="003C168D" w:rsidRDefault="00953EAF" w:rsidP="003C168D"/>
    <w:sectPr w:rsidR="00953EAF" w:rsidRPr="003C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3C0"/>
    <w:multiLevelType w:val="multilevel"/>
    <w:tmpl w:val="5E7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5032"/>
    <w:multiLevelType w:val="multilevel"/>
    <w:tmpl w:val="8D1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C40"/>
    <w:multiLevelType w:val="multilevel"/>
    <w:tmpl w:val="6C8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2182"/>
    <w:multiLevelType w:val="multilevel"/>
    <w:tmpl w:val="84D6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6481B"/>
    <w:multiLevelType w:val="multilevel"/>
    <w:tmpl w:val="E88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71D4F"/>
    <w:multiLevelType w:val="multilevel"/>
    <w:tmpl w:val="422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A40FD"/>
    <w:multiLevelType w:val="multilevel"/>
    <w:tmpl w:val="BE3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B3C4E"/>
    <w:multiLevelType w:val="multilevel"/>
    <w:tmpl w:val="669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D6A47"/>
    <w:multiLevelType w:val="multilevel"/>
    <w:tmpl w:val="FDD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360BE"/>
    <w:multiLevelType w:val="multilevel"/>
    <w:tmpl w:val="364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4A01"/>
    <w:multiLevelType w:val="multilevel"/>
    <w:tmpl w:val="916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13364"/>
    <w:multiLevelType w:val="multilevel"/>
    <w:tmpl w:val="7A7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A40D5"/>
    <w:multiLevelType w:val="multilevel"/>
    <w:tmpl w:val="C69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83034"/>
    <w:multiLevelType w:val="multilevel"/>
    <w:tmpl w:val="DE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65ECB"/>
    <w:multiLevelType w:val="multilevel"/>
    <w:tmpl w:val="9EA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B2907"/>
    <w:multiLevelType w:val="multilevel"/>
    <w:tmpl w:val="6E80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E1F83"/>
    <w:multiLevelType w:val="multilevel"/>
    <w:tmpl w:val="477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49229C"/>
    <w:multiLevelType w:val="multilevel"/>
    <w:tmpl w:val="F57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74694"/>
    <w:multiLevelType w:val="multilevel"/>
    <w:tmpl w:val="A2F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446EC"/>
    <w:multiLevelType w:val="multilevel"/>
    <w:tmpl w:val="FA1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E57FE"/>
    <w:multiLevelType w:val="multilevel"/>
    <w:tmpl w:val="D1F4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20"/>
  </w:num>
  <w:num w:numId="18">
    <w:abstractNumId w:val="1"/>
  </w:num>
  <w:num w:numId="19">
    <w:abstractNumId w:val="19"/>
  </w:num>
  <w:num w:numId="20">
    <w:abstractNumId w:val="6"/>
  </w:num>
  <w:num w:numId="21">
    <w:abstractNumId w:val="2"/>
  </w:num>
  <w:num w:numId="22">
    <w:abstractNumId w:val="14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1"/>
    <w:rsid w:val="0032338F"/>
    <w:rsid w:val="00337B7E"/>
    <w:rsid w:val="003C168D"/>
    <w:rsid w:val="00672D88"/>
    <w:rsid w:val="00692361"/>
    <w:rsid w:val="008D4D1A"/>
    <w:rsid w:val="00953EAF"/>
    <w:rsid w:val="00C20510"/>
    <w:rsid w:val="00C6646E"/>
    <w:rsid w:val="00C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DD7A"/>
  <w15:chartTrackingRefBased/>
  <w15:docId w15:val="{82352C8B-9299-4048-9BDF-CB4E16B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2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3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23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-fix">
    <w:name w:val="font-fix"/>
    <w:basedOn w:val="Normal"/>
    <w:rsid w:val="0069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3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510"/>
    <w:rPr>
      <w:b/>
      <w:bCs/>
    </w:rPr>
  </w:style>
  <w:style w:type="character" w:styleId="Emphasis">
    <w:name w:val="Emphasis"/>
    <w:basedOn w:val="DefaultParagraphFont"/>
    <w:uiPriority w:val="20"/>
    <w:qFormat/>
    <w:rsid w:val="00672D88"/>
    <w:rPr>
      <w:i/>
      <w:iCs/>
    </w:rPr>
  </w:style>
  <w:style w:type="character" w:customStyle="1" w:styleId="text-bold">
    <w:name w:val="text-bold"/>
    <w:basedOn w:val="DefaultParagraphFont"/>
    <w:rsid w:val="00C75F18"/>
  </w:style>
  <w:style w:type="character" w:styleId="FollowedHyperlink">
    <w:name w:val="FollowedHyperlink"/>
    <w:basedOn w:val="DefaultParagraphFont"/>
    <w:uiPriority w:val="99"/>
    <w:semiHidden/>
    <w:unhideWhenUsed/>
    <w:rsid w:val="00C75F18"/>
    <w:rPr>
      <w:color w:val="954F72" w:themeColor="followedHyperlink"/>
      <w:u w:val="single"/>
    </w:rPr>
  </w:style>
  <w:style w:type="character" w:customStyle="1" w:styleId="text-red">
    <w:name w:val="text-red"/>
    <w:basedOn w:val="DefaultParagraphFont"/>
    <w:rsid w:val="00C6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84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Mannino,Emma</dc:creator>
  <cp:keywords/>
  <dc:description/>
  <cp:lastModifiedBy>Mannino,Emma</cp:lastModifiedBy>
  <cp:revision>2</cp:revision>
  <dcterms:created xsi:type="dcterms:W3CDTF">2019-01-29T21:56:00Z</dcterms:created>
  <dcterms:modified xsi:type="dcterms:W3CDTF">2019-01-29T21:56:00Z</dcterms:modified>
</cp:coreProperties>
</file>