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F18" w:rsidRDefault="00C75F18" w:rsidP="00C75F18">
      <w:pPr>
        <w:pStyle w:val="Heading1"/>
        <w:spacing w:before="0" w:beforeAutospacing="0" w:after="0" w:afterAutospacing="0" w:line="312" w:lineRule="atLeast"/>
        <w:rPr>
          <w:rFonts w:ascii="inherit" w:hAnsi="inherit"/>
          <w:b w:val="0"/>
          <w:bCs w:val="0"/>
          <w:color w:val="444444"/>
          <w:sz w:val="36"/>
          <w:szCs w:val="36"/>
        </w:rPr>
      </w:pPr>
      <w:bookmarkStart w:id="0" w:name="_GoBack"/>
      <w:r>
        <w:rPr>
          <w:rFonts w:ascii="inherit" w:hAnsi="inherit"/>
          <w:b w:val="0"/>
          <w:bCs w:val="0"/>
          <w:color w:val="444444"/>
          <w:sz w:val="36"/>
          <w:szCs w:val="36"/>
        </w:rPr>
        <w:t>Internet Research Guidelines</w:t>
      </w:r>
    </w:p>
    <w:bookmarkEnd w:id="0"/>
    <w:p w:rsidR="00C75F18" w:rsidRDefault="00C75F18" w:rsidP="00C75F18">
      <w:pPr>
        <w:spacing w:after="240"/>
        <w:rPr>
          <w:rFonts w:ascii="Droid Sans" w:hAnsi="Droid Sans"/>
          <w:color w:val="1B2A1F"/>
          <w:sz w:val="26"/>
          <w:szCs w:val="26"/>
        </w:rPr>
      </w:pPr>
      <w:r>
        <w:rPr>
          <w:rFonts w:ascii="Droid Sans" w:hAnsi="Droid Sans"/>
          <w:color w:val="1B2A1F"/>
          <w:sz w:val="26"/>
          <w:szCs w:val="26"/>
        </w:rPr>
        <w:pict>
          <v:rect id="_x0000_i1050" style="width:0;height:.75pt" o:hrstd="t" o:hr="t" fillcolor="#a0a0a0" stroked="f"/>
        </w:pict>
      </w:r>
    </w:p>
    <w:p w:rsidR="00C75F18" w:rsidRDefault="00C75F18" w:rsidP="00C75F18">
      <w:pPr>
        <w:pStyle w:val="font-fix"/>
        <w:spacing w:before="0" w:beforeAutospacing="0" w:after="0" w:afterAutospacing="0" w:line="336" w:lineRule="atLeast"/>
        <w:rPr>
          <w:rFonts w:ascii="Droid Sans" w:hAnsi="Droid Sans"/>
          <w:color w:val="1B2A1F"/>
          <w:sz w:val="26"/>
          <w:szCs w:val="26"/>
        </w:rPr>
      </w:pPr>
      <w:r>
        <w:rPr>
          <w:rFonts w:ascii="Droid Sans" w:hAnsi="Droid Sans"/>
          <w:color w:val="1B2A1F"/>
          <w:sz w:val="26"/>
          <w:szCs w:val="26"/>
        </w:rPr>
        <w:t>Computer- and internet-based methods of collecting, storing, utilizing, and transmitting data in research involving human participants are developing at a rapid rate. As these new methods become more widespread and become a more popular medium in research, they present new challenges to the protection of research participants in the behavioral, psychological, and social sciences.</w:t>
      </w:r>
      <w:r>
        <w:rPr>
          <w:rFonts w:ascii="Droid Sans" w:hAnsi="Droid Sans"/>
          <w:color w:val="1B2A1F"/>
          <w:sz w:val="26"/>
          <w:szCs w:val="26"/>
        </w:rPr>
        <w:br/>
      </w:r>
      <w:r>
        <w:rPr>
          <w:rFonts w:ascii="Droid Sans" w:hAnsi="Droid Sans"/>
          <w:color w:val="1B2A1F"/>
          <w:sz w:val="26"/>
          <w:szCs w:val="26"/>
        </w:rPr>
        <w:br/>
        <w:t>The CSU IRB has developed guidelines to assist researchers plan, develop and implement internet-based research protocols that address the same risks and provide the same level of protection as non-internet based methods of research involving human participants.</w:t>
      </w:r>
      <w:r>
        <w:rPr>
          <w:rFonts w:ascii="Droid Sans" w:hAnsi="Droid Sans"/>
          <w:color w:val="1B2A1F"/>
          <w:sz w:val="26"/>
          <w:szCs w:val="26"/>
        </w:rPr>
        <w:br/>
      </w:r>
      <w:r>
        <w:rPr>
          <w:rFonts w:ascii="Droid Sans" w:hAnsi="Droid Sans"/>
          <w:color w:val="1B2A1F"/>
          <w:sz w:val="26"/>
          <w:szCs w:val="26"/>
        </w:rPr>
        <w:br/>
        <w:t>How can you determine if your internet project needs to come to the IRB? An online research activity (e.g., using an online survey instrument, analyzing information posted on Facebook, analyzing questions/ responses from online support groups) must meet two basic criteria for it to require IRB review:</w:t>
      </w:r>
      <w:r>
        <w:rPr>
          <w:rFonts w:ascii="Droid Sans" w:hAnsi="Droid Sans"/>
          <w:color w:val="1B2A1F"/>
          <w:sz w:val="26"/>
          <w:szCs w:val="26"/>
        </w:rPr>
        <w:br/>
      </w:r>
      <w:r>
        <w:rPr>
          <w:rFonts w:ascii="Droid Sans" w:hAnsi="Droid Sans"/>
          <w:color w:val="1B2A1F"/>
          <w:sz w:val="26"/>
          <w:szCs w:val="26"/>
        </w:rPr>
        <w:br/>
        <w:t>It must be </w:t>
      </w:r>
      <w:r>
        <w:rPr>
          <w:rStyle w:val="text-bold"/>
          <w:rFonts w:ascii="inherit" w:hAnsi="inherit"/>
          <w:b/>
          <w:bCs/>
          <w:color w:val="FF0000"/>
          <w:sz w:val="26"/>
          <w:szCs w:val="26"/>
          <w:bdr w:val="none" w:sz="0" w:space="0" w:color="auto" w:frame="1"/>
        </w:rPr>
        <w:t>(1) research</w:t>
      </w:r>
      <w:r>
        <w:rPr>
          <w:rFonts w:ascii="Droid Sans" w:hAnsi="Droid Sans"/>
          <w:color w:val="1B2A1F"/>
          <w:sz w:val="26"/>
          <w:szCs w:val="26"/>
        </w:rPr>
        <w:t> and it must involve </w:t>
      </w:r>
      <w:r>
        <w:rPr>
          <w:rStyle w:val="text-bold"/>
          <w:rFonts w:ascii="inherit" w:hAnsi="inherit"/>
          <w:b/>
          <w:bCs/>
          <w:color w:val="FF0000"/>
          <w:sz w:val="26"/>
          <w:szCs w:val="26"/>
          <w:bdr w:val="none" w:sz="0" w:space="0" w:color="auto" w:frame="1"/>
        </w:rPr>
        <w:t>(2) human subjects</w:t>
      </w:r>
      <w:r>
        <w:rPr>
          <w:rFonts w:ascii="Droid Sans" w:hAnsi="Droid Sans"/>
          <w:color w:val="1B2A1F"/>
          <w:sz w:val="26"/>
          <w:szCs w:val="26"/>
        </w:rPr>
        <w:t>.</w:t>
      </w:r>
      <w:r>
        <w:rPr>
          <w:rFonts w:ascii="Droid Sans" w:hAnsi="Droid Sans"/>
          <w:color w:val="1B2A1F"/>
          <w:sz w:val="26"/>
          <w:szCs w:val="26"/>
        </w:rPr>
        <w:br/>
        <w:t xml:space="preserve">Determining if a project </w:t>
      </w:r>
      <w:proofErr w:type="gramStart"/>
      <w:r>
        <w:rPr>
          <w:rFonts w:ascii="Droid Sans" w:hAnsi="Droid Sans"/>
          <w:color w:val="1B2A1F"/>
          <w:sz w:val="26"/>
          <w:szCs w:val="26"/>
        </w:rPr>
        <w:t>is defined</w:t>
      </w:r>
      <w:proofErr w:type="gramEnd"/>
      <w:r>
        <w:rPr>
          <w:rFonts w:ascii="Droid Sans" w:hAnsi="Droid Sans"/>
          <w:color w:val="1B2A1F"/>
          <w:sz w:val="26"/>
          <w:szCs w:val="26"/>
        </w:rPr>
        <w:t xml:space="preserve"> as Research is no different if it is an online or face-to-face study (see </w:t>
      </w:r>
      <w:hyperlink r:id="rId5" w:anchor="46.102" w:history="1">
        <w:r>
          <w:rPr>
            <w:rStyle w:val="Hyperlink"/>
            <w:rFonts w:ascii="Droid Sans" w:hAnsi="Droid Sans"/>
            <w:sz w:val="26"/>
            <w:szCs w:val="26"/>
            <w:u w:val="none"/>
            <w:bdr w:val="none" w:sz="0" w:space="0" w:color="auto" w:frame="1"/>
          </w:rPr>
          <w:t>45CFR</w:t>
        </w:r>
        <w:r>
          <w:rPr>
            <w:rStyle w:val="Hyperlink"/>
            <w:rFonts w:ascii="Droid Sans" w:hAnsi="Droid Sans"/>
            <w:sz w:val="26"/>
            <w:szCs w:val="26"/>
            <w:u w:val="none"/>
            <w:bdr w:val="none" w:sz="0" w:space="0" w:color="auto" w:frame="1"/>
          </w:rPr>
          <w:t>4</w:t>
        </w:r>
        <w:r>
          <w:rPr>
            <w:rStyle w:val="Hyperlink"/>
            <w:rFonts w:ascii="Droid Sans" w:hAnsi="Droid Sans"/>
            <w:sz w:val="26"/>
            <w:szCs w:val="26"/>
            <w:u w:val="none"/>
            <w:bdr w:val="none" w:sz="0" w:space="0" w:color="auto" w:frame="1"/>
          </w:rPr>
          <w:t>6.102</w:t>
        </w:r>
      </w:hyperlink>
      <w:r>
        <w:rPr>
          <w:rFonts w:ascii="Droid Sans" w:hAnsi="Droid Sans"/>
          <w:color w:val="1B2A1F"/>
          <w:sz w:val="26"/>
          <w:szCs w:val="26"/>
        </w:rPr>
        <w:t> or a </w:t>
      </w:r>
      <w:hyperlink r:id="rId6" w:history="1">
        <w:r>
          <w:rPr>
            <w:rStyle w:val="Hyperlink"/>
            <w:rFonts w:ascii="Droid Sans" w:hAnsi="Droid Sans"/>
            <w:sz w:val="26"/>
            <w:szCs w:val="26"/>
            <w:u w:val="none"/>
            <w:bdr w:val="none" w:sz="0" w:space="0" w:color="auto" w:frame="1"/>
          </w:rPr>
          <w:t>summarized stateme</w:t>
        </w:r>
        <w:r>
          <w:rPr>
            <w:rStyle w:val="Hyperlink"/>
            <w:rFonts w:ascii="Droid Sans" w:hAnsi="Droid Sans"/>
            <w:sz w:val="26"/>
            <w:szCs w:val="26"/>
            <w:u w:val="none"/>
            <w:bdr w:val="none" w:sz="0" w:space="0" w:color="auto" w:frame="1"/>
          </w:rPr>
          <w:t>n</w:t>
        </w:r>
        <w:r>
          <w:rPr>
            <w:rStyle w:val="Hyperlink"/>
            <w:rFonts w:ascii="Droid Sans" w:hAnsi="Droid Sans"/>
            <w:sz w:val="26"/>
            <w:szCs w:val="26"/>
            <w:u w:val="none"/>
            <w:bdr w:val="none" w:sz="0" w:space="0" w:color="auto" w:frame="1"/>
          </w:rPr>
          <w:t>t of the federal definition of research</w:t>
        </w:r>
      </w:hyperlink>
      <w:r>
        <w:rPr>
          <w:rFonts w:ascii="Droid Sans" w:hAnsi="Droid Sans"/>
          <w:color w:val="1B2A1F"/>
          <w:sz w:val="26"/>
          <w:szCs w:val="26"/>
        </w:rPr>
        <w:t>).</w:t>
      </w:r>
    </w:p>
    <w:p w:rsidR="00C75F18" w:rsidRDefault="00C75F18" w:rsidP="00C75F18">
      <w:pPr>
        <w:pStyle w:val="font-fix"/>
        <w:spacing w:before="0" w:beforeAutospacing="0" w:after="240" w:afterAutospacing="0" w:line="336" w:lineRule="atLeast"/>
        <w:rPr>
          <w:rFonts w:ascii="Droid Sans" w:hAnsi="Droid Sans"/>
          <w:color w:val="1B2A1F"/>
          <w:sz w:val="26"/>
          <w:szCs w:val="26"/>
        </w:rPr>
      </w:pPr>
      <w:r>
        <w:rPr>
          <w:rFonts w:ascii="Droid Sans" w:hAnsi="Droid Sans"/>
          <w:color w:val="1B2A1F"/>
          <w:sz w:val="26"/>
          <w:szCs w:val="26"/>
        </w:rPr>
        <w:t>Whether an online project involves human subjects depends on the federal definition of human subjects:</w:t>
      </w:r>
    </w:p>
    <w:p w:rsidR="00C75F18" w:rsidRDefault="00C75F18" w:rsidP="00C75F18">
      <w:pPr>
        <w:pStyle w:val="font-fix"/>
        <w:spacing w:before="0" w:beforeAutospacing="0" w:after="0" w:afterAutospacing="0" w:line="336" w:lineRule="atLeast"/>
        <w:rPr>
          <w:rFonts w:ascii="inherit" w:hAnsi="inherit"/>
          <w:b/>
          <w:bCs/>
          <w:i/>
          <w:iCs/>
          <w:color w:val="1B2A1F"/>
          <w:sz w:val="26"/>
          <w:szCs w:val="26"/>
        </w:rPr>
      </w:pPr>
      <w:r>
        <w:rPr>
          <w:rFonts w:ascii="inherit" w:hAnsi="inherit"/>
          <w:b/>
          <w:bCs/>
          <w:i/>
          <w:iCs/>
          <w:color w:val="1B2A1F"/>
          <w:sz w:val="26"/>
          <w:szCs w:val="26"/>
        </w:rPr>
        <w:t>A living individual about whom an investigator (whether professional or student) conducting research obtains:</w:t>
      </w:r>
    </w:p>
    <w:p w:rsidR="00C75F18" w:rsidRDefault="00C75F18" w:rsidP="00C75F18">
      <w:pPr>
        <w:numPr>
          <w:ilvl w:val="0"/>
          <w:numId w:val="16"/>
        </w:numPr>
        <w:spacing w:after="0" w:line="336" w:lineRule="atLeast"/>
        <w:ind w:left="432" w:firstLine="0"/>
        <w:rPr>
          <w:rFonts w:ascii="inherit" w:hAnsi="inherit"/>
          <w:b/>
          <w:bCs/>
          <w:i/>
          <w:iCs/>
          <w:color w:val="1B2A1F"/>
          <w:sz w:val="26"/>
          <w:szCs w:val="26"/>
        </w:rPr>
      </w:pPr>
      <w:r>
        <w:rPr>
          <w:rFonts w:ascii="inherit" w:hAnsi="inherit"/>
          <w:b/>
          <w:bCs/>
          <w:i/>
          <w:iCs/>
          <w:color w:val="1B2A1F"/>
          <w:sz w:val="26"/>
          <w:szCs w:val="26"/>
        </w:rPr>
        <w:t>Data through intervention or interaction with the individual, OR</w:t>
      </w:r>
    </w:p>
    <w:p w:rsidR="00C75F18" w:rsidRDefault="00C75F18" w:rsidP="00C75F18">
      <w:pPr>
        <w:numPr>
          <w:ilvl w:val="0"/>
          <w:numId w:val="16"/>
        </w:numPr>
        <w:spacing w:after="0" w:line="336" w:lineRule="atLeast"/>
        <w:ind w:left="432" w:firstLine="0"/>
        <w:rPr>
          <w:rFonts w:ascii="inherit" w:hAnsi="inherit"/>
          <w:b/>
          <w:bCs/>
          <w:i/>
          <w:iCs/>
          <w:color w:val="1B2A1F"/>
          <w:sz w:val="26"/>
          <w:szCs w:val="26"/>
        </w:rPr>
      </w:pPr>
      <w:r>
        <w:rPr>
          <w:rFonts w:ascii="inherit" w:hAnsi="inherit"/>
          <w:b/>
          <w:bCs/>
          <w:i/>
          <w:iCs/>
          <w:color w:val="1B2A1F"/>
          <w:sz w:val="26"/>
          <w:szCs w:val="26"/>
        </w:rPr>
        <w:t>Identifiable private information. Private information must be individually identifiable (i.e., </w:t>
      </w:r>
      <w:r>
        <w:rPr>
          <w:rStyle w:val="Strong"/>
          <w:rFonts w:ascii="inherit" w:hAnsi="inherit"/>
          <w:i/>
          <w:iCs/>
          <w:color w:val="1B2A1F"/>
          <w:sz w:val="26"/>
          <w:szCs w:val="26"/>
          <w:bdr w:val="none" w:sz="0" w:space="0" w:color="auto" w:frame="1"/>
        </w:rPr>
        <w:t>the identity of the subject is or may readily be ascertained by the investigator</w:t>
      </w:r>
      <w:r>
        <w:rPr>
          <w:rFonts w:ascii="inherit" w:hAnsi="inherit"/>
          <w:b/>
          <w:bCs/>
          <w:i/>
          <w:iCs/>
          <w:color w:val="1B2A1F"/>
          <w:sz w:val="26"/>
          <w:szCs w:val="26"/>
        </w:rPr>
        <w:t> or associated with the information) in order for obtaining the information to constitute research involving human subjects.</w:t>
      </w:r>
    </w:p>
    <w:p w:rsidR="00C75F18" w:rsidRDefault="00C75F18" w:rsidP="00C75F18">
      <w:pPr>
        <w:spacing w:line="240" w:lineRule="auto"/>
        <w:rPr>
          <w:rFonts w:ascii="inherit" w:hAnsi="inherit"/>
          <w:b/>
          <w:bCs/>
          <w:i/>
          <w:iCs/>
          <w:color w:val="1B2A1F"/>
          <w:sz w:val="26"/>
          <w:szCs w:val="26"/>
        </w:rPr>
      </w:pPr>
      <w:proofErr w:type="gramStart"/>
      <w:r>
        <w:rPr>
          <w:rFonts w:ascii="inherit" w:hAnsi="inherit"/>
          <w:b/>
          <w:bCs/>
          <w:i/>
          <w:iCs/>
          <w:color w:val="1B2A1F"/>
          <w:sz w:val="26"/>
          <w:szCs w:val="26"/>
        </w:rPr>
        <w:t>45CFR46.102(</w:t>
      </w:r>
      <w:proofErr w:type="gramEnd"/>
      <w:r>
        <w:rPr>
          <w:rFonts w:ascii="inherit" w:hAnsi="inherit"/>
          <w:b/>
          <w:bCs/>
          <w:i/>
          <w:iCs/>
          <w:color w:val="1B2A1F"/>
          <w:sz w:val="26"/>
          <w:szCs w:val="26"/>
        </w:rPr>
        <w:t>f)</w:t>
      </w:r>
    </w:p>
    <w:p w:rsidR="00C75F18" w:rsidRDefault="00C75F18" w:rsidP="00C75F18">
      <w:pPr>
        <w:pStyle w:val="Heading2"/>
        <w:spacing w:before="300" w:beforeAutospacing="0" w:after="0" w:afterAutospacing="0" w:line="360" w:lineRule="atLeast"/>
        <w:rPr>
          <w:rFonts w:ascii="inherit" w:hAnsi="inherit"/>
          <w:b w:val="0"/>
          <w:bCs w:val="0"/>
          <w:color w:val="444444"/>
          <w:sz w:val="26"/>
          <w:szCs w:val="26"/>
        </w:rPr>
      </w:pPr>
      <w:r>
        <w:rPr>
          <w:rFonts w:ascii="inherit" w:hAnsi="inherit"/>
          <w:b w:val="0"/>
          <w:bCs w:val="0"/>
          <w:color w:val="444444"/>
          <w:sz w:val="26"/>
          <w:szCs w:val="26"/>
        </w:rPr>
        <w:t>For specific questions, please link to these Internet Research Guidelines:</w:t>
      </w:r>
    </w:p>
    <w:p w:rsidR="00C75F18" w:rsidRDefault="00C75F18" w:rsidP="00C75F18">
      <w:pPr>
        <w:numPr>
          <w:ilvl w:val="0"/>
          <w:numId w:val="17"/>
        </w:numPr>
        <w:spacing w:after="0" w:line="336" w:lineRule="atLeast"/>
        <w:ind w:left="384"/>
        <w:rPr>
          <w:rFonts w:ascii="inherit" w:hAnsi="inherit"/>
          <w:color w:val="1B2A1F"/>
          <w:sz w:val="26"/>
          <w:szCs w:val="26"/>
        </w:rPr>
      </w:pPr>
      <w:r>
        <w:rPr>
          <w:rFonts w:ascii="inherit" w:hAnsi="inherit"/>
          <w:color w:val="1B2A1F"/>
          <w:sz w:val="26"/>
          <w:szCs w:val="26"/>
        </w:rPr>
        <w:t>Private Sites</w:t>
      </w:r>
    </w:p>
    <w:p w:rsidR="00C75F18" w:rsidRDefault="00C75F18" w:rsidP="00C75F18">
      <w:pPr>
        <w:numPr>
          <w:ilvl w:val="0"/>
          <w:numId w:val="17"/>
        </w:numPr>
        <w:spacing w:after="0" w:line="336" w:lineRule="atLeast"/>
        <w:ind w:left="384"/>
        <w:rPr>
          <w:rFonts w:ascii="inherit" w:hAnsi="inherit"/>
          <w:color w:val="1B2A1F"/>
          <w:sz w:val="26"/>
          <w:szCs w:val="26"/>
        </w:rPr>
      </w:pPr>
      <w:r>
        <w:rPr>
          <w:rFonts w:ascii="inherit" w:hAnsi="inherit"/>
          <w:color w:val="1B2A1F"/>
          <w:sz w:val="26"/>
          <w:szCs w:val="26"/>
        </w:rPr>
        <w:t>Public Sites</w:t>
      </w:r>
    </w:p>
    <w:p w:rsidR="00C75F18" w:rsidRDefault="00C75F18" w:rsidP="00C75F18">
      <w:pPr>
        <w:numPr>
          <w:ilvl w:val="0"/>
          <w:numId w:val="17"/>
        </w:numPr>
        <w:spacing w:after="0" w:line="336" w:lineRule="atLeast"/>
        <w:ind w:left="384"/>
        <w:rPr>
          <w:rFonts w:ascii="inherit" w:hAnsi="inherit"/>
          <w:color w:val="1B2A1F"/>
          <w:sz w:val="26"/>
          <w:szCs w:val="26"/>
        </w:rPr>
      </w:pPr>
      <w:r>
        <w:rPr>
          <w:rFonts w:ascii="inherit" w:hAnsi="inherit"/>
          <w:color w:val="1B2A1F"/>
          <w:sz w:val="26"/>
          <w:szCs w:val="26"/>
        </w:rPr>
        <w:t>Social Networking</w:t>
      </w:r>
    </w:p>
    <w:p w:rsidR="00C75F18" w:rsidRDefault="00C75F18" w:rsidP="00C75F18">
      <w:pPr>
        <w:numPr>
          <w:ilvl w:val="0"/>
          <w:numId w:val="17"/>
        </w:numPr>
        <w:spacing w:after="0" w:line="336" w:lineRule="atLeast"/>
        <w:ind w:left="384"/>
        <w:rPr>
          <w:rFonts w:ascii="inherit" w:hAnsi="inherit"/>
          <w:color w:val="1B2A1F"/>
          <w:sz w:val="26"/>
          <w:szCs w:val="26"/>
        </w:rPr>
      </w:pPr>
      <w:r>
        <w:rPr>
          <w:rFonts w:ascii="inherit" w:hAnsi="inherit"/>
          <w:color w:val="1B2A1F"/>
          <w:sz w:val="26"/>
          <w:szCs w:val="26"/>
        </w:rPr>
        <w:lastRenderedPageBreak/>
        <w:t>Using the Internet to Conduct Research (e.g., online surveys)</w:t>
      </w:r>
    </w:p>
    <w:p w:rsidR="00C75F18" w:rsidRDefault="00C75F18" w:rsidP="00C75F18">
      <w:pPr>
        <w:numPr>
          <w:ilvl w:val="0"/>
          <w:numId w:val="17"/>
        </w:numPr>
        <w:spacing w:after="0" w:line="336" w:lineRule="atLeast"/>
        <w:ind w:left="384"/>
        <w:rPr>
          <w:rFonts w:ascii="inherit" w:hAnsi="inherit"/>
          <w:color w:val="1B2A1F"/>
          <w:sz w:val="26"/>
          <w:szCs w:val="26"/>
        </w:rPr>
      </w:pPr>
      <w:r>
        <w:rPr>
          <w:rFonts w:ascii="inherit" w:hAnsi="inherit"/>
          <w:color w:val="1B2A1F"/>
          <w:sz w:val="26"/>
          <w:szCs w:val="26"/>
        </w:rPr>
        <w:t>Virtual World Research</w:t>
      </w:r>
    </w:p>
    <w:p w:rsidR="00953EAF" w:rsidRPr="00C75F18" w:rsidRDefault="00953EAF" w:rsidP="00C75F18"/>
    <w:sectPr w:rsidR="00953EAF" w:rsidRPr="00C75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53C0"/>
    <w:multiLevelType w:val="multilevel"/>
    <w:tmpl w:val="5E7E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32182"/>
    <w:multiLevelType w:val="multilevel"/>
    <w:tmpl w:val="84D669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C6481B"/>
    <w:multiLevelType w:val="multilevel"/>
    <w:tmpl w:val="E882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B3C4E"/>
    <w:multiLevelType w:val="multilevel"/>
    <w:tmpl w:val="669A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D6A47"/>
    <w:multiLevelType w:val="multilevel"/>
    <w:tmpl w:val="FDD2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614A01"/>
    <w:multiLevelType w:val="multilevel"/>
    <w:tmpl w:val="916E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13364"/>
    <w:multiLevelType w:val="multilevel"/>
    <w:tmpl w:val="7A742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CA40D5"/>
    <w:multiLevelType w:val="multilevel"/>
    <w:tmpl w:val="C69A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483034"/>
    <w:multiLevelType w:val="multilevel"/>
    <w:tmpl w:val="DE9C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DB2907"/>
    <w:multiLevelType w:val="multilevel"/>
    <w:tmpl w:val="6E80C79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5E1F83"/>
    <w:multiLevelType w:val="multilevel"/>
    <w:tmpl w:val="477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49229C"/>
    <w:multiLevelType w:val="multilevel"/>
    <w:tmpl w:val="F57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374694"/>
    <w:multiLevelType w:val="multilevel"/>
    <w:tmpl w:val="A2F4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BE57FE"/>
    <w:multiLevelType w:val="multilevel"/>
    <w:tmpl w:val="D1F4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9"/>
  </w:num>
  <w:num w:numId="4">
    <w:abstractNumId w:val="9"/>
    <w:lvlOverride w:ilvl="1">
      <w:lvl w:ilvl="1">
        <w:numFmt w:val="bullet"/>
        <w:lvlText w:val=""/>
        <w:lvlJc w:val="left"/>
        <w:pPr>
          <w:tabs>
            <w:tab w:val="num" w:pos="1440"/>
          </w:tabs>
          <w:ind w:left="1440" w:hanging="360"/>
        </w:pPr>
        <w:rPr>
          <w:rFonts w:ascii="Symbol" w:hAnsi="Symbol" w:hint="default"/>
          <w:sz w:val="20"/>
        </w:rPr>
      </w:lvl>
    </w:lvlOverride>
  </w:num>
  <w:num w:numId="5">
    <w:abstractNumId w:val="7"/>
  </w:num>
  <w:num w:numId="6">
    <w:abstractNumId w:val="2"/>
  </w:num>
  <w:num w:numId="7">
    <w:abstractNumId w:val="0"/>
  </w:num>
  <w:num w:numId="8">
    <w:abstractNumId w:val="11"/>
  </w:num>
  <w:num w:numId="9">
    <w:abstractNumId w:val="4"/>
  </w:num>
  <w:num w:numId="10">
    <w:abstractNumId w:val="1"/>
  </w:num>
  <w:num w:numId="11">
    <w:abstractNumId w:val="1"/>
    <w:lvlOverride w:ilvl="1">
      <w:lvl w:ilvl="1">
        <w:numFmt w:val="bullet"/>
        <w:lvlText w:val=""/>
        <w:lvlJc w:val="left"/>
        <w:pPr>
          <w:tabs>
            <w:tab w:val="num" w:pos="1440"/>
          </w:tabs>
          <w:ind w:left="1440" w:hanging="360"/>
        </w:pPr>
        <w:rPr>
          <w:rFonts w:ascii="Symbol" w:hAnsi="Symbol" w:hint="default"/>
          <w:sz w:val="20"/>
        </w:rPr>
      </w:lvl>
    </w:lvlOverride>
  </w:num>
  <w:num w:numId="12">
    <w:abstractNumId w:val="3"/>
  </w:num>
  <w:num w:numId="13">
    <w:abstractNumId w:val="3"/>
    <w:lvlOverride w:ilvl="1">
      <w:lvl w:ilvl="1">
        <w:numFmt w:val="bullet"/>
        <w:lvlText w:val=""/>
        <w:lvlJc w:val="left"/>
        <w:pPr>
          <w:tabs>
            <w:tab w:val="num" w:pos="1440"/>
          </w:tabs>
          <w:ind w:left="1440" w:hanging="360"/>
        </w:pPr>
        <w:rPr>
          <w:rFonts w:ascii="Symbol" w:hAnsi="Symbol" w:hint="default"/>
          <w:sz w:val="20"/>
        </w:rPr>
      </w:lvl>
    </w:lvlOverride>
  </w:num>
  <w:num w:numId="14">
    <w:abstractNumId w:val="10"/>
  </w:num>
  <w:num w:numId="15">
    <w:abstractNumId w:val="5"/>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61"/>
    <w:rsid w:val="0032338F"/>
    <w:rsid w:val="00672D88"/>
    <w:rsid w:val="00692361"/>
    <w:rsid w:val="00953EAF"/>
    <w:rsid w:val="00C20510"/>
    <w:rsid w:val="00C7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DD7A"/>
  <w15:chartTrackingRefBased/>
  <w15:docId w15:val="{82352C8B-9299-4048-9BDF-CB4E16BC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2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2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23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3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23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2361"/>
    <w:rPr>
      <w:rFonts w:ascii="Times New Roman" w:eastAsia="Times New Roman" w:hAnsi="Times New Roman" w:cs="Times New Roman"/>
      <w:b/>
      <w:bCs/>
      <w:sz w:val="27"/>
      <w:szCs w:val="27"/>
    </w:rPr>
  </w:style>
  <w:style w:type="paragraph" w:customStyle="1" w:styleId="font-fix">
    <w:name w:val="font-fix"/>
    <w:basedOn w:val="Normal"/>
    <w:rsid w:val="00692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2361"/>
    <w:rPr>
      <w:color w:val="0000FF"/>
      <w:u w:val="single"/>
    </w:rPr>
  </w:style>
  <w:style w:type="character" w:styleId="Strong">
    <w:name w:val="Strong"/>
    <w:basedOn w:val="DefaultParagraphFont"/>
    <w:uiPriority w:val="22"/>
    <w:qFormat/>
    <w:rsid w:val="00C20510"/>
    <w:rPr>
      <w:b/>
      <w:bCs/>
    </w:rPr>
  </w:style>
  <w:style w:type="character" w:styleId="Emphasis">
    <w:name w:val="Emphasis"/>
    <w:basedOn w:val="DefaultParagraphFont"/>
    <w:uiPriority w:val="20"/>
    <w:qFormat/>
    <w:rsid w:val="00672D88"/>
    <w:rPr>
      <w:i/>
      <w:iCs/>
    </w:rPr>
  </w:style>
  <w:style w:type="character" w:customStyle="1" w:styleId="text-bold">
    <w:name w:val="text-bold"/>
    <w:basedOn w:val="DefaultParagraphFont"/>
    <w:rsid w:val="00C75F18"/>
  </w:style>
  <w:style w:type="character" w:styleId="FollowedHyperlink">
    <w:name w:val="FollowedHyperlink"/>
    <w:basedOn w:val="DefaultParagraphFont"/>
    <w:uiPriority w:val="99"/>
    <w:semiHidden/>
    <w:unhideWhenUsed/>
    <w:rsid w:val="00C75F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0925">
      <w:bodyDiv w:val="1"/>
      <w:marLeft w:val="0"/>
      <w:marRight w:val="0"/>
      <w:marTop w:val="0"/>
      <w:marBottom w:val="0"/>
      <w:divBdr>
        <w:top w:val="none" w:sz="0" w:space="0" w:color="auto"/>
        <w:left w:val="none" w:sz="0" w:space="0" w:color="auto"/>
        <w:bottom w:val="none" w:sz="0" w:space="0" w:color="auto"/>
        <w:right w:val="none" w:sz="0" w:space="0" w:color="auto"/>
      </w:divBdr>
    </w:div>
    <w:div w:id="908270998">
      <w:bodyDiv w:val="1"/>
      <w:marLeft w:val="0"/>
      <w:marRight w:val="0"/>
      <w:marTop w:val="0"/>
      <w:marBottom w:val="0"/>
      <w:divBdr>
        <w:top w:val="none" w:sz="0" w:space="0" w:color="auto"/>
        <w:left w:val="none" w:sz="0" w:space="0" w:color="auto"/>
        <w:bottom w:val="none" w:sz="0" w:space="0" w:color="auto"/>
        <w:right w:val="none" w:sz="0" w:space="0" w:color="auto"/>
      </w:divBdr>
      <w:divsChild>
        <w:div w:id="20758167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3133203">
      <w:bodyDiv w:val="1"/>
      <w:marLeft w:val="0"/>
      <w:marRight w:val="0"/>
      <w:marTop w:val="0"/>
      <w:marBottom w:val="0"/>
      <w:divBdr>
        <w:top w:val="none" w:sz="0" w:space="0" w:color="auto"/>
        <w:left w:val="none" w:sz="0" w:space="0" w:color="auto"/>
        <w:bottom w:val="none" w:sz="0" w:space="0" w:color="auto"/>
        <w:right w:val="none" w:sz="0" w:space="0" w:color="auto"/>
      </w:divBdr>
      <w:divsChild>
        <w:div w:id="172300978">
          <w:marLeft w:val="-225"/>
          <w:marRight w:val="-225"/>
          <w:marTop w:val="0"/>
          <w:marBottom w:val="0"/>
          <w:divBdr>
            <w:top w:val="none" w:sz="0" w:space="0" w:color="auto"/>
            <w:left w:val="none" w:sz="0" w:space="0" w:color="auto"/>
            <w:bottom w:val="none" w:sz="0" w:space="0" w:color="auto"/>
            <w:right w:val="none" w:sz="0" w:space="0" w:color="auto"/>
          </w:divBdr>
          <w:divsChild>
            <w:div w:id="593443587">
              <w:marLeft w:val="0"/>
              <w:marRight w:val="0"/>
              <w:marTop w:val="0"/>
              <w:marBottom w:val="0"/>
              <w:divBdr>
                <w:top w:val="none" w:sz="0" w:space="0" w:color="auto"/>
                <w:left w:val="none" w:sz="0" w:space="0" w:color="auto"/>
                <w:bottom w:val="none" w:sz="0" w:space="0" w:color="auto"/>
                <w:right w:val="none" w:sz="0" w:space="0" w:color="auto"/>
              </w:divBdr>
              <w:divsChild>
                <w:div w:id="7010584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21301711">
      <w:bodyDiv w:val="1"/>
      <w:marLeft w:val="0"/>
      <w:marRight w:val="0"/>
      <w:marTop w:val="0"/>
      <w:marBottom w:val="0"/>
      <w:divBdr>
        <w:top w:val="none" w:sz="0" w:space="0" w:color="auto"/>
        <w:left w:val="none" w:sz="0" w:space="0" w:color="auto"/>
        <w:bottom w:val="none" w:sz="0" w:space="0" w:color="auto"/>
        <w:right w:val="none" w:sz="0" w:space="0" w:color="auto"/>
      </w:divBdr>
    </w:div>
    <w:div w:id="1524055304">
      <w:bodyDiv w:val="1"/>
      <w:marLeft w:val="0"/>
      <w:marRight w:val="0"/>
      <w:marTop w:val="0"/>
      <w:marBottom w:val="0"/>
      <w:divBdr>
        <w:top w:val="none" w:sz="0" w:space="0" w:color="auto"/>
        <w:left w:val="none" w:sz="0" w:space="0" w:color="auto"/>
        <w:bottom w:val="none" w:sz="0" w:space="0" w:color="auto"/>
        <w:right w:val="none" w:sz="0" w:space="0" w:color="auto"/>
      </w:divBdr>
      <w:divsChild>
        <w:div w:id="1428692577">
          <w:marLeft w:val="-225"/>
          <w:marRight w:val="-225"/>
          <w:marTop w:val="0"/>
          <w:marBottom w:val="0"/>
          <w:divBdr>
            <w:top w:val="none" w:sz="0" w:space="0" w:color="auto"/>
            <w:left w:val="none" w:sz="0" w:space="0" w:color="auto"/>
            <w:bottom w:val="none" w:sz="0" w:space="0" w:color="auto"/>
            <w:right w:val="none" w:sz="0" w:space="0" w:color="auto"/>
          </w:divBdr>
          <w:divsChild>
            <w:div w:id="669673108">
              <w:marLeft w:val="0"/>
              <w:marRight w:val="0"/>
              <w:marTop w:val="0"/>
              <w:marBottom w:val="0"/>
              <w:divBdr>
                <w:top w:val="none" w:sz="0" w:space="0" w:color="auto"/>
                <w:left w:val="none" w:sz="0" w:space="0" w:color="auto"/>
                <w:bottom w:val="none" w:sz="0" w:space="0" w:color="auto"/>
                <w:right w:val="none" w:sz="0" w:space="0" w:color="auto"/>
              </w:divBdr>
              <w:divsChild>
                <w:div w:id="189897436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32813727">
      <w:bodyDiv w:val="1"/>
      <w:marLeft w:val="0"/>
      <w:marRight w:val="0"/>
      <w:marTop w:val="0"/>
      <w:marBottom w:val="0"/>
      <w:divBdr>
        <w:top w:val="none" w:sz="0" w:space="0" w:color="auto"/>
        <w:left w:val="none" w:sz="0" w:space="0" w:color="auto"/>
        <w:bottom w:val="none" w:sz="0" w:space="0" w:color="auto"/>
        <w:right w:val="none" w:sz="0" w:space="0" w:color="auto"/>
      </w:divBdr>
      <w:divsChild>
        <w:div w:id="3550091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colostate.edu/ricro/irb/is-my-project-research/" TargetMode="External"/><Relationship Id="rId5" Type="http://schemas.openxmlformats.org/officeDocument/2006/relationships/hyperlink" Target="http://www.hhs.gov/ohrp/humansubjects/guidance/45cfr4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Mannino,Emma</dc:creator>
  <cp:keywords/>
  <dc:description/>
  <cp:lastModifiedBy>Mannino,Emma</cp:lastModifiedBy>
  <cp:revision>2</cp:revision>
  <dcterms:created xsi:type="dcterms:W3CDTF">2019-01-29T21:53:00Z</dcterms:created>
  <dcterms:modified xsi:type="dcterms:W3CDTF">2019-01-29T21:53:00Z</dcterms:modified>
</cp:coreProperties>
</file>