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55E0" w14:textId="335FF705" w:rsidR="001643BA" w:rsidRDefault="00DB1DCC" w:rsidP="001643BA">
      <w:pPr>
        <w:pStyle w:val="Heading1"/>
        <w:spacing w:before="120"/>
      </w:pPr>
      <w:r>
        <w:t xml:space="preserve">Effort Coordinator (aka </w:t>
      </w:r>
      <w:r w:rsidR="001643BA">
        <w:t>‘</w:t>
      </w:r>
      <w:r w:rsidR="009937B0">
        <w:t>Grant Manager</w:t>
      </w:r>
      <w:r>
        <w:t>’)</w:t>
      </w:r>
      <w:r w:rsidR="009937B0">
        <w:t xml:space="preserve"> </w:t>
      </w:r>
      <w:r w:rsidR="001643BA">
        <w:t>Override Instructions</w:t>
      </w:r>
    </w:p>
    <w:p w14:paraId="6E2D586B" w14:textId="17E46776" w:rsidR="001643BA" w:rsidRDefault="001643BA" w:rsidP="001643BA">
      <w:pPr>
        <w:spacing w:after="0"/>
      </w:pPr>
    </w:p>
    <w:p w14:paraId="74953058" w14:textId="77777777" w:rsidR="006E4DEE" w:rsidRDefault="00B95CB1" w:rsidP="001643BA">
      <w:pPr>
        <w:spacing w:after="0"/>
        <w:rPr>
          <w:rStyle w:val="Hyperlink"/>
          <w:color w:val="auto"/>
          <w:u w:val="none"/>
        </w:rPr>
      </w:pPr>
      <w:r w:rsidRPr="00C812BD">
        <w:rPr>
          <w:b/>
          <w:bCs/>
        </w:rPr>
        <w:t>Purpose:</w:t>
      </w:r>
      <w:r>
        <w:t xml:space="preserve">  These instructions should be used for making project (53 account)-based Effort Coordinator reassignments in ecrt.  </w:t>
      </w:r>
      <w:r w:rsidRPr="00C812BD">
        <w:t>For making</w:t>
      </w:r>
      <w:r>
        <w:t xml:space="preserve"> or changing </w:t>
      </w:r>
      <w:r w:rsidRPr="00C812BD">
        <w:t>assignments</w:t>
      </w:r>
      <w:r>
        <w:t xml:space="preserve"> based on Principal Investigator (PI)</w:t>
      </w:r>
      <w:r w:rsidRPr="00C812BD">
        <w:t xml:space="preserve">, </w:t>
      </w:r>
      <w:r>
        <w:t>refer to</w:t>
      </w:r>
      <w:r w:rsidRPr="00C812BD">
        <w:t xml:space="preserve"> </w:t>
      </w:r>
      <w:r w:rsidRPr="00EA4674">
        <w:t xml:space="preserve">the </w:t>
      </w:r>
      <w:r w:rsidR="00EA4674">
        <w:t>‘</w:t>
      </w:r>
      <w:r w:rsidRPr="00EA4674">
        <w:t>Manage</w:t>
      </w:r>
      <w:r w:rsidRPr="00EA4674">
        <w:rPr>
          <w:rStyle w:val="Hyperlink"/>
          <w:color w:val="auto"/>
          <w:u w:val="none"/>
        </w:rPr>
        <w:t xml:space="preserve"> Assignment</w:t>
      </w:r>
      <w:r w:rsidR="00831F27">
        <w:rPr>
          <w:rStyle w:val="Hyperlink"/>
          <w:color w:val="auto"/>
          <w:u w:val="none"/>
        </w:rPr>
        <w:t>s</w:t>
      </w:r>
      <w:r w:rsidR="00EA4674" w:rsidRPr="00EA4674">
        <w:rPr>
          <w:rStyle w:val="Hyperlink"/>
          <w:color w:val="auto"/>
          <w:u w:val="none"/>
        </w:rPr>
        <w:t>’</w:t>
      </w:r>
      <w:r w:rsidRPr="00EA4674">
        <w:rPr>
          <w:rStyle w:val="Hyperlink"/>
          <w:color w:val="auto"/>
          <w:u w:val="none"/>
        </w:rPr>
        <w:t xml:space="preserve"> instruction</w:t>
      </w:r>
      <w:r w:rsidR="00DC5070" w:rsidRPr="00EA4674">
        <w:rPr>
          <w:rStyle w:val="Hyperlink"/>
          <w:color w:val="auto"/>
          <w:u w:val="none"/>
        </w:rPr>
        <w:t>s</w:t>
      </w:r>
      <w:r w:rsidR="008253DB">
        <w:rPr>
          <w:rStyle w:val="Hyperlink"/>
          <w:color w:val="auto"/>
          <w:u w:val="none"/>
        </w:rPr>
        <w:t xml:space="preserve">. </w:t>
      </w:r>
    </w:p>
    <w:p w14:paraId="50D7115C" w14:textId="77777777" w:rsidR="006E4DEE" w:rsidRDefault="006E4DEE" w:rsidP="001643BA">
      <w:pPr>
        <w:spacing w:after="0"/>
        <w:rPr>
          <w:rStyle w:val="Hyperlink"/>
          <w:color w:val="auto"/>
          <w:u w:val="none"/>
        </w:rPr>
      </w:pPr>
    </w:p>
    <w:p w14:paraId="5AC70412" w14:textId="77777777" w:rsidR="006E4DEE" w:rsidRDefault="006E4DEE" w:rsidP="001643BA">
      <w:pPr>
        <w:spacing w:after="0"/>
        <w:rPr>
          <w:rStyle w:val="Hyperlink"/>
          <w:color w:val="auto"/>
          <w:u w:val="none"/>
        </w:rPr>
      </w:pPr>
      <w:r w:rsidRPr="006E4DEE">
        <w:rPr>
          <w:rStyle w:val="Hyperlink"/>
          <w:b/>
          <w:bCs/>
          <w:color w:val="auto"/>
          <w:u w:val="none"/>
        </w:rPr>
        <w:t>NOTES:</w:t>
      </w:r>
      <w:r>
        <w:rPr>
          <w:rStyle w:val="Hyperlink"/>
          <w:color w:val="auto"/>
          <w:u w:val="none"/>
        </w:rPr>
        <w:t xml:space="preserve"> </w:t>
      </w:r>
    </w:p>
    <w:p w14:paraId="61FF8F17" w14:textId="77777777" w:rsidR="003F235B" w:rsidRPr="003F235B" w:rsidRDefault="008253DB" w:rsidP="006E4DEE">
      <w:pPr>
        <w:pStyle w:val="ListParagraph"/>
        <w:numPr>
          <w:ilvl w:val="0"/>
          <w:numId w:val="3"/>
        </w:numPr>
        <w:spacing w:after="0"/>
        <w:rPr>
          <w:rStyle w:val="Hyperlink"/>
          <w:i/>
          <w:iCs/>
          <w:color w:val="auto"/>
          <w:u w:val="none"/>
        </w:rPr>
      </w:pPr>
      <w:r w:rsidRPr="006E4DEE">
        <w:rPr>
          <w:rStyle w:val="Hyperlink"/>
          <w:color w:val="auto"/>
          <w:u w:val="none"/>
        </w:rPr>
        <w:t xml:space="preserve">Terminology has changed in ecrt/ECC over time, and the </w:t>
      </w:r>
      <w:r w:rsidR="0032509C" w:rsidRPr="006E4DEE">
        <w:rPr>
          <w:rStyle w:val="Hyperlink"/>
          <w:color w:val="auto"/>
          <w:u w:val="none"/>
        </w:rPr>
        <w:t>previous label of Grant Manager has been changed to Effort Coordinator in several places</w:t>
      </w:r>
      <w:r w:rsidR="00E6120E">
        <w:rPr>
          <w:rStyle w:val="Hyperlink"/>
          <w:color w:val="auto"/>
          <w:u w:val="none"/>
        </w:rPr>
        <w:t>. There is also one location where the</w:t>
      </w:r>
      <w:r w:rsidR="003F235B">
        <w:rPr>
          <w:rStyle w:val="Hyperlink"/>
          <w:color w:val="auto"/>
          <w:u w:val="none"/>
        </w:rPr>
        <w:t xml:space="preserve"> assigned</w:t>
      </w:r>
      <w:r w:rsidR="00E6120E">
        <w:rPr>
          <w:rStyle w:val="Hyperlink"/>
          <w:color w:val="auto"/>
          <w:u w:val="none"/>
        </w:rPr>
        <w:t xml:space="preserve"> Effort Coordinator is called the ‘Account Manager’</w:t>
      </w:r>
      <w:r w:rsidR="0032509C" w:rsidRPr="006E4DEE">
        <w:rPr>
          <w:rStyle w:val="Hyperlink"/>
          <w:color w:val="auto"/>
          <w:u w:val="none"/>
        </w:rPr>
        <w:t xml:space="preserve">. </w:t>
      </w:r>
    </w:p>
    <w:p w14:paraId="7AF77D4F" w14:textId="0691E01F" w:rsidR="00B95CB1" w:rsidRPr="006E4DEE" w:rsidRDefault="00E6120E" w:rsidP="003F235B">
      <w:pPr>
        <w:pStyle w:val="ListParagraph"/>
        <w:numPr>
          <w:ilvl w:val="1"/>
          <w:numId w:val="3"/>
        </w:numPr>
        <w:spacing w:after="0"/>
        <w:rPr>
          <w:i/>
          <w:iCs/>
        </w:rPr>
      </w:pPr>
      <w:r w:rsidRPr="00124B55">
        <w:rPr>
          <w:rStyle w:val="Hyperlink"/>
          <w:b/>
          <w:bCs/>
          <w:color w:val="auto"/>
          <w:highlight w:val="yellow"/>
          <w:u w:val="none"/>
        </w:rPr>
        <w:t>In ecrt,</w:t>
      </w:r>
      <w:r>
        <w:rPr>
          <w:rStyle w:val="Hyperlink"/>
          <w:color w:val="auto"/>
          <w:u w:val="none"/>
        </w:rPr>
        <w:t xml:space="preserve"> all three</w:t>
      </w:r>
      <w:r w:rsidR="0032509C" w:rsidRPr="006E4DEE">
        <w:rPr>
          <w:rStyle w:val="Hyperlink"/>
          <w:color w:val="auto"/>
          <w:u w:val="none"/>
        </w:rPr>
        <w:t xml:space="preserve"> terms are synonymous</w:t>
      </w:r>
      <w:r>
        <w:rPr>
          <w:rStyle w:val="Hyperlink"/>
          <w:color w:val="auto"/>
          <w:u w:val="none"/>
        </w:rPr>
        <w:t xml:space="preserve"> and refer to the person who receives the email notifications for pre-review</w:t>
      </w:r>
      <w:r w:rsidR="00386EF3">
        <w:rPr>
          <w:rStyle w:val="Hyperlink"/>
          <w:color w:val="auto"/>
          <w:u w:val="none"/>
        </w:rPr>
        <w:t xml:space="preserve"> and </w:t>
      </w:r>
      <w:r>
        <w:rPr>
          <w:rStyle w:val="Hyperlink"/>
          <w:color w:val="auto"/>
          <w:u w:val="none"/>
        </w:rPr>
        <w:t>the cc: emails during certification period, and has their assigned projects on the Home Page ‘Assigned Accounts’ tab.</w:t>
      </w:r>
    </w:p>
    <w:p w14:paraId="67F73A71" w14:textId="77777777" w:rsidR="001643BA" w:rsidRPr="001643BA" w:rsidRDefault="001643BA" w:rsidP="001643BA">
      <w:pPr>
        <w:spacing w:after="0"/>
        <w:rPr>
          <w:b/>
          <w:bCs/>
          <w:sz w:val="12"/>
          <w:szCs w:val="12"/>
        </w:rPr>
      </w:pPr>
    </w:p>
    <w:p w14:paraId="7916C61E" w14:textId="1195788C" w:rsidR="00B95CB1" w:rsidRDefault="00B95CB1" w:rsidP="006E4DEE">
      <w:pPr>
        <w:pStyle w:val="ListParagraph"/>
        <w:numPr>
          <w:ilvl w:val="0"/>
          <w:numId w:val="3"/>
        </w:numPr>
        <w:spacing w:after="0"/>
      </w:pPr>
      <w:bookmarkStart w:id="0" w:name="_Hlk182832151"/>
      <w:r>
        <w:t xml:space="preserve">The Effort Coordinator role in ecrt is </w:t>
      </w:r>
      <w:r w:rsidRPr="006E4DEE">
        <w:rPr>
          <w:u w:val="single"/>
        </w:rPr>
        <w:t>separately maintained</w:t>
      </w:r>
      <w:r>
        <w:t xml:space="preserve"> from the Fiscal Officer and Account Manager roles in KFS. </w:t>
      </w:r>
      <w:bookmarkEnd w:id="0"/>
    </w:p>
    <w:p w14:paraId="5392A9F5" w14:textId="77777777" w:rsidR="001643BA" w:rsidRPr="001643BA" w:rsidRDefault="001643BA" w:rsidP="001643BA">
      <w:pPr>
        <w:spacing w:after="0"/>
      </w:pPr>
    </w:p>
    <w:p w14:paraId="555C97B3" w14:textId="0629C1C2" w:rsidR="009937B0" w:rsidRDefault="009937B0" w:rsidP="009937B0">
      <w:r w:rsidRPr="00915532">
        <w:t xml:space="preserve">By default, </w:t>
      </w:r>
      <w:r w:rsidR="000E288F">
        <w:t>a department’s</w:t>
      </w:r>
      <w:r w:rsidRPr="00915532">
        <w:t xml:space="preserve"> </w:t>
      </w:r>
      <w:r>
        <w:t>Primary Effort Coordinator (</w:t>
      </w:r>
      <w:r w:rsidRPr="00915532">
        <w:t>PEC</w:t>
      </w:r>
      <w:r>
        <w:t>)</w:t>
      </w:r>
      <w:r w:rsidRPr="00915532">
        <w:t xml:space="preserve"> is assigned as the </w:t>
      </w:r>
      <w:r w:rsidR="008253DB">
        <w:t>Effort Coordinator (aka Grant Manager)</w:t>
      </w:r>
      <w:r w:rsidRPr="00915532">
        <w:t xml:space="preserve"> for all projects. If another person needs to manage a project within the department, they need to be assigned as </w:t>
      </w:r>
      <w:r w:rsidRPr="000E1074">
        <w:t xml:space="preserve">the </w:t>
      </w:r>
      <w:r>
        <w:rPr>
          <w:b/>
          <w:color w:val="0070C0"/>
        </w:rPr>
        <w:t>Grant Manager (Secondary Effort Coordinator)</w:t>
      </w:r>
      <w:r w:rsidRPr="00915532">
        <w:t xml:space="preserve">. This means you are overriding the current </w:t>
      </w:r>
      <w:r>
        <w:t xml:space="preserve">Grant Manager </w:t>
      </w:r>
      <w:r w:rsidRPr="00915532">
        <w:t>(i.e. the PEC).</w:t>
      </w:r>
    </w:p>
    <w:p w14:paraId="5C349FD8" w14:textId="24CE5469" w:rsidR="009937B0" w:rsidRDefault="009937B0" w:rsidP="00A74CA3">
      <w:r w:rsidRPr="00EF4C8B">
        <w:rPr>
          <w:noProof/>
        </w:rPr>
        <w:t xml:space="preserve">The </w:t>
      </w:r>
      <w:r>
        <w:rPr>
          <w:b/>
          <w:noProof/>
          <w:color w:val="0070C0"/>
        </w:rPr>
        <w:t>Grant Manager (Secondary Effort Coordinator)</w:t>
      </w:r>
      <w:r w:rsidRPr="00EF4C8B">
        <w:rPr>
          <w:color w:val="0070C0"/>
        </w:rPr>
        <w:t xml:space="preserve"> </w:t>
      </w:r>
      <w:r>
        <w:t xml:space="preserve">will receive an automated e-mail from ecrt assigning them the task to Pre Review the project statements for which they were assigned. </w:t>
      </w:r>
      <w:r w:rsidR="00EF1486">
        <w:t xml:space="preserve">Assigned accounts and related Payroll Tasks will display on </w:t>
      </w:r>
      <w:r w:rsidR="00AA46A4">
        <w:t>the Grant Manager’s</w:t>
      </w:r>
      <w:r>
        <w:t xml:space="preserve"> Home Page</w:t>
      </w:r>
      <w:r w:rsidR="00EF1486">
        <w:t>:</w:t>
      </w:r>
    </w:p>
    <w:p w14:paraId="3A77AF3B" w14:textId="3B8437DF" w:rsidR="00EF1486" w:rsidRDefault="00EF1486" w:rsidP="009937B0">
      <w:pPr>
        <w:outlineLvl w:val="0"/>
      </w:pPr>
      <w:r>
        <w:rPr>
          <w:noProof/>
        </w:rPr>
        <w:drawing>
          <wp:inline distT="0" distB="0" distL="0" distR="0" wp14:anchorId="47BA45B5" wp14:editId="4D5F78F9">
            <wp:extent cx="6858000" cy="293370"/>
            <wp:effectExtent l="19050" t="19050" r="19050" b="11430"/>
            <wp:docPr id="8" name="Picture 8" descr="ecrt application Home page t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ecrt application Home page tab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3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8B1D41" w14:textId="77777777" w:rsidR="00101199" w:rsidRDefault="00101199" w:rsidP="00B95CB1">
      <w:r>
        <w:rPr>
          <w:noProof/>
        </w:rPr>
        <w:drawing>
          <wp:anchor distT="0" distB="0" distL="114300" distR="114300" simplePos="0" relativeHeight="251666432" behindDoc="0" locked="0" layoutInCell="1" allowOverlap="1" wp14:anchorId="34F34F14" wp14:editId="24D19C67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3810000" cy="1257300"/>
            <wp:effectExtent l="19050" t="19050" r="19050" b="19050"/>
            <wp:wrapSquare wrapText="bothSides"/>
            <wp:docPr id="1" name="Picture 1" descr="Manage tab Department Dashboard option indicated with red arrow. Text box reminder about having multiple department assignm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nage tab Department Dashboard option indicated with red arrow. Text box reminder about having multiple department assignments.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573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7B0">
        <w:t>You can update the Grant Manager (Secondary Effort Coordinator) by navigating to the Department Dashboard</w:t>
      </w:r>
      <w:r w:rsidR="00EF1486">
        <w:t xml:space="preserve">. </w:t>
      </w:r>
      <w:r w:rsidR="00B36086">
        <w:t xml:space="preserve"> </w:t>
      </w:r>
    </w:p>
    <w:p w14:paraId="19AB9583" w14:textId="77777777" w:rsidR="00101199" w:rsidRDefault="00101199" w:rsidP="00B95CB1"/>
    <w:p w14:paraId="6C992BDC" w14:textId="2FE4D1FE" w:rsidR="00B95CB1" w:rsidRDefault="00101199">
      <w:r>
        <w:rPr>
          <w:noProof/>
        </w:rPr>
        <w:drawing>
          <wp:anchor distT="0" distB="0" distL="114300" distR="114300" simplePos="0" relativeHeight="251671552" behindDoc="0" locked="0" layoutInCell="1" allowOverlap="1" wp14:anchorId="1022137A" wp14:editId="74AFD775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6545580" cy="2806700"/>
            <wp:effectExtent l="19050" t="19050" r="26670" b="12700"/>
            <wp:wrapSquare wrapText="bothSides"/>
            <wp:docPr id="1305324811" name="Picture 1" descr="Detail view of Department Dashboard page with Project Certifications tab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24811" name="Picture 1" descr="Detail view of Department Dashboard page with Project Certifications tab highligh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28067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486">
        <w:t>The Project</w:t>
      </w:r>
      <w:r w:rsidR="009937B0">
        <w:t xml:space="preserve"> Certifications tab</w:t>
      </w:r>
      <w:r w:rsidR="00EF1486">
        <w:t xml:space="preserve"> will be displayed by default</w:t>
      </w:r>
      <w:r w:rsidR="009937B0">
        <w:t xml:space="preserve">. </w:t>
      </w:r>
      <w:r w:rsidR="00B95CB1">
        <w:br w:type="page"/>
      </w:r>
    </w:p>
    <w:p w14:paraId="4ED6AEBE" w14:textId="01F8204B" w:rsidR="008455D1" w:rsidRDefault="008455D1" w:rsidP="008455D1">
      <w:bookmarkStart w:id="1" w:name="_Hlk37245682"/>
      <w:r w:rsidRPr="00CA0E1F">
        <w:lastRenderedPageBreak/>
        <w:t>To assign a</w:t>
      </w:r>
      <w:r>
        <w:t>n</w:t>
      </w:r>
      <w:r w:rsidRPr="00CA0E1F">
        <w:t xml:space="preserve"> </w:t>
      </w:r>
      <w:r>
        <w:t>Effort Coordinator</w:t>
      </w:r>
      <w:r w:rsidRPr="00CA0E1F">
        <w:t xml:space="preserve"> Override, the user selects the plus (</w:t>
      </w:r>
      <w:r w:rsidR="003312BB">
        <w:rPr>
          <w:noProof/>
        </w:rPr>
        <w:drawing>
          <wp:inline distT="0" distB="0" distL="0" distR="0" wp14:anchorId="0E70960C" wp14:editId="5AB81E31">
            <wp:extent cx="219075" cy="164306"/>
            <wp:effectExtent l="0" t="0" r="0" b="7620"/>
            <wp:docPr id="871575572" name="Picture 1" descr="Plus sign icon used for grant manager override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75572" name="Picture 1" descr="Plus sign icon used for grant manager override acti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19" cy="16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E1F">
        <w:t xml:space="preserve">) icon next to the current </w:t>
      </w:r>
      <w:r>
        <w:t>Effort Coordinator</w:t>
      </w:r>
      <w:r w:rsidRPr="00CA0E1F">
        <w:t xml:space="preserve">’s name. </w:t>
      </w:r>
    </w:p>
    <w:p w14:paraId="1CFA99B9" w14:textId="77777777" w:rsidR="008455D1" w:rsidRDefault="008455D1" w:rsidP="008455D1">
      <w:r>
        <w:rPr>
          <w:noProof/>
        </w:rPr>
        <w:drawing>
          <wp:inline distT="0" distB="0" distL="0" distR="0" wp14:anchorId="57009662" wp14:editId="4C9607BD">
            <wp:extent cx="6858000" cy="1337310"/>
            <wp:effectExtent l="19050" t="19050" r="19050" b="15240"/>
            <wp:docPr id="936194937" name="Picture 1" descr="Screenshot of how to use the plus icon to assign a secondary effort coordinator. Numbered bullets are One for the plus icon and Two for the box to enter the new person's name to initiate a search and select result a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94937" name="Picture 1" descr="Screenshot of how to use the plus icon to assign a secondary effort coordinator. Numbered bullets are One for the plus icon and Two for the box to enter the new person's name to initiate a search and select result acti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373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E81ADC" w14:textId="77777777" w:rsidR="008455D1" w:rsidRDefault="008455D1" w:rsidP="008455D1">
      <w:pPr>
        <w:spacing w:after="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2B3CB35" wp14:editId="3687792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00300" cy="791210"/>
            <wp:effectExtent l="19050" t="19050" r="19050" b="27940"/>
            <wp:wrapSquare wrapText="bothSides"/>
            <wp:docPr id="681481830" name="Picture 1" descr="Detail view of using the Enter Effort Coordinator Override name se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81830" name="Picture 1" descr="Detail view of using the Enter Effort Coordinator Override name search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912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E1F">
        <w:t xml:space="preserve">This brings up a search field where the user can </w:t>
      </w:r>
      <w:r>
        <w:t>type in the name of another person</w:t>
      </w:r>
      <w:r w:rsidRPr="00CA0E1F">
        <w:t xml:space="preserve"> to assign as a </w:t>
      </w:r>
      <w:r>
        <w:t>Grant Manager (Secondary Effort Coordinator)</w:t>
      </w:r>
      <w:r w:rsidRPr="00CA0E1F">
        <w:t xml:space="preserve"> for that </w:t>
      </w:r>
      <w:r>
        <w:t xml:space="preserve">specific </w:t>
      </w:r>
      <w:r w:rsidRPr="00CA0E1F">
        <w:t xml:space="preserve">project. </w:t>
      </w:r>
    </w:p>
    <w:p w14:paraId="675B3CCA" w14:textId="77777777" w:rsidR="008455D1" w:rsidRPr="00174739" w:rsidRDefault="008455D1" w:rsidP="008455D1">
      <w:pPr>
        <w:pStyle w:val="ListParagraph"/>
        <w:numPr>
          <w:ilvl w:val="0"/>
          <w:numId w:val="2"/>
        </w:numPr>
        <w:spacing w:after="200" w:line="276" w:lineRule="auto"/>
      </w:pPr>
      <w:r>
        <w:t>Click the correct name from the list of suggestions, then click the ‘save’ icon.</w:t>
      </w:r>
    </w:p>
    <w:p w14:paraId="32380D8A" w14:textId="77777777" w:rsidR="008455D1" w:rsidRDefault="008455D1" w:rsidP="008455D1">
      <w:r>
        <w:rPr>
          <w:noProof/>
        </w:rPr>
        <w:drawing>
          <wp:anchor distT="0" distB="0" distL="114300" distR="114300" simplePos="0" relativeHeight="251674624" behindDoc="0" locked="0" layoutInCell="1" allowOverlap="1" wp14:anchorId="063FE99F" wp14:editId="5CF2366D">
            <wp:simplePos x="0" y="0"/>
            <wp:positionH relativeFrom="margin">
              <wp:posOffset>2957830</wp:posOffset>
            </wp:positionH>
            <wp:positionV relativeFrom="paragraph">
              <wp:posOffset>267335</wp:posOffset>
            </wp:positionV>
            <wp:extent cx="3873500" cy="380365"/>
            <wp:effectExtent l="19050" t="19050" r="12700" b="19685"/>
            <wp:wrapSquare wrapText="bothSides"/>
            <wp:docPr id="1746488347" name="Picture 1" descr="Screenshot of result after the Effort Coordinator override action is compl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88347" name="Picture 1" descr="Screenshot of result after the Effort Coordinator override action is complet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803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DC2">
        <w:t>When a</w:t>
      </w:r>
      <w:r>
        <w:t>n Effort Coordinator)</w:t>
      </w:r>
      <w:r w:rsidRPr="00474DC2">
        <w:t xml:space="preserve"> Override has been assigned, a red minus (</w:t>
      </w:r>
      <w:r w:rsidRPr="00474DC2">
        <w:rPr>
          <w:noProof/>
        </w:rPr>
        <w:drawing>
          <wp:inline distT="0" distB="0" distL="0" distR="0" wp14:anchorId="531EE03E" wp14:editId="628D92E6">
            <wp:extent cx="124359" cy="124359"/>
            <wp:effectExtent l="0" t="0" r="9525" b="9525"/>
            <wp:docPr id="78" name="Picture 78" descr="Minus sign icon that indicates when a secondary effort coordinator has been selected for a specific proj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Minus sign icon that indicates when a secondary effort coordinator has been selected for a specific proj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2" cy="12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DC2">
        <w:t xml:space="preserve">) will be displayed next to the plus icon. </w:t>
      </w:r>
    </w:p>
    <w:p w14:paraId="2B6C4026" w14:textId="77777777" w:rsidR="008455D1" w:rsidRDefault="008455D1" w:rsidP="008455D1"/>
    <w:p w14:paraId="72E5C38C" w14:textId="77777777" w:rsidR="008455D1" w:rsidRDefault="008455D1" w:rsidP="008455D1">
      <w:r w:rsidRPr="00474DC2">
        <w:t xml:space="preserve">Clicking on the </w:t>
      </w:r>
      <w:r w:rsidRPr="00474DC2">
        <w:rPr>
          <w:noProof/>
        </w:rPr>
        <w:drawing>
          <wp:inline distT="0" distB="0" distL="0" distR="0" wp14:anchorId="6C495C5E" wp14:editId="556961AE">
            <wp:extent cx="124359" cy="124359"/>
            <wp:effectExtent l="0" t="0" r="9525" b="9525"/>
            <wp:docPr id="2290" name="Picture 2290" descr="Minus sign icon in the note about how to remove the secondary effort coordinator assig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" name="Picture 2290" descr="Minus sign icon in the note about how to remove the secondary effort coordinator assignmen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2" cy="12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74DC2">
        <w:t xml:space="preserve">icon removes the </w:t>
      </w:r>
      <w:r>
        <w:t>o</w:t>
      </w:r>
      <w:r w:rsidRPr="00474DC2">
        <w:t>verride</w:t>
      </w:r>
      <w:r>
        <w:t xml:space="preserve"> and returns the Effort Coordinator assignment to the department’s primary effort coordinator or PI name-assigned coordinator</w:t>
      </w:r>
      <w:r w:rsidRPr="00474DC2">
        <w:t xml:space="preserve">. </w:t>
      </w:r>
    </w:p>
    <w:p w14:paraId="738BD894" w14:textId="77777777" w:rsidR="008455D1" w:rsidRDefault="008455D1" w:rsidP="008455D1">
      <w:r w:rsidRPr="00815727">
        <w:rPr>
          <w:b/>
          <w:bCs/>
        </w:rPr>
        <w:t>Note</w:t>
      </w:r>
      <w:r w:rsidRPr="00474DC2">
        <w:t xml:space="preserve">: This </w:t>
      </w:r>
      <w:r w:rsidRPr="00474DC2">
        <w:rPr>
          <w:noProof/>
        </w:rPr>
        <w:drawing>
          <wp:inline distT="0" distB="0" distL="0" distR="0" wp14:anchorId="46D540D4" wp14:editId="7E24DF13">
            <wp:extent cx="124359" cy="124359"/>
            <wp:effectExtent l="0" t="0" r="9525" b="9525"/>
            <wp:docPr id="1292215501" name="Picture 1292215501" descr="Minus sign indicator in the note about when this icon appears for a proj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15501" name="Picture 1292215501" descr="Minus sign indicator in the note about when this icon appears for a proj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2" cy="12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474DC2">
        <w:t>icon only appears when a</w:t>
      </w:r>
      <w:r>
        <w:t>n Effort Coordinator</w:t>
      </w:r>
      <w:r w:rsidRPr="00474DC2">
        <w:t xml:space="preserve"> Override has been assigned.</w:t>
      </w:r>
    </w:p>
    <w:bookmarkEnd w:id="1"/>
    <w:p w14:paraId="2636989D" w14:textId="77777777" w:rsidR="00831F27" w:rsidRDefault="00831F27" w:rsidP="00831F27">
      <w:pPr>
        <w:spacing w:after="0"/>
      </w:pPr>
    </w:p>
    <w:p w14:paraId="5004C659" w14:textId="77777777" w:rsidR="009937B0" w:rsidRDefault="009937B0" w:rsidP="00831F27">
      <w:pPr>
        <w:spacing w:after="0"/>
      </w:pPr>
      <w:r>
        <w:t>You can also add a Grant Manager (Secondary Effort Coordinator) from the Account/Award Summary page:</w:t>
      </w:r>
    </w:p>
    <w:p w14:paraId="7DC6ACFF" w14:textId="77777777" w:rsidR="00831F27" w:rsidRPr="00831F27" w:rsidRDefault="00831F27" w:rsidP="00831F27">
      <w:pPr>
        <w:spacing w:after="0"/>
        <w:rPr>
          <w:sz w:val="12"/>
          <w:szCs w:val="12"/>
        </w:rPr>
      </w:pPr>
    </w:p>
    <w:p w14:paraId="623A1447" w14:textId="628D71A0" w:rsidR="009937B0" w:rsidRDefault="006D19CF" w:rsidP="009937B0">
      <w:pPr>
        <w:spacing w:after="0"/>
        <w:rPr>
          <w:color w:val="000000" w:themeColor="text1"/>
        </w:rPr>
      </w:pPr>
      <w:r w:rsidRPr="006D19CF">
        <w:rPr>
          <w:noProof/>
          <w:color w:val="000000" w:themeColor="text1"/>
        </w:rPr>
        <w:drawing>
          <wp:inline distT="0" distB="0" distL="0" distR="0" wp14:anchorId="674CFAAA" wp14:editId="6988520B">
            <wp:extent cx="7029163" cy="1466850"/>
            <wp:effectExtent l="19050" t="19050" r="19685" b="19050"/>
            <wp:docPr id="84277203" name="Picture 1" descr="Account Summary page with override option indicated by orange ar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7203" name="Picture 1" descr="Account Summary page with override option indicated by orange arrow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6508" cy="14704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704A57" w14:textId="34E0F061" w:rsidR="00AA46A4" w:rsidRDefault="00AA46A4" w:rsidP="009937B0">
      <w:pPr>
        <w:spacing w:after="0"/>
        <w:rPr>
          <w:color w:val="000000" w:themeColor="text1"/>
        </w:rPr>
      </w:pPr>
    </w:p>
    <w:p w14:paraId="60421FDA" w14:textId="77777777" w:rsidR="009937B0" w:rsidRDefault="009937B0" w:rsidP="009937B0">
      <w:pPr>
        <w:spacing w:after="0"/>
        <w:rPr>
          <w:color w:val="000000" w:themeColor="text1"/>
        </w:rPr>
      </w:pPr>
    </w:p>
    <w:p w14:paraId="447B97EA" w14:textId="77777777" w:rsidR="009937B0" w:rsidRDefault="009937B0" w:rsidP="009937B0">
      <w:pPr>
        <w:spacing w:after="0"/>
        <w:rPr>
          <w:color w:val="000000" w:themeColor="text1"/>
        </w:rPr>
      </w:pPr>
    </w:p>
    <w:p w14:paraId="547FB417" w14:textId="77777777" w:rsidR="007A7AAA" w:rsidRDefault="007A7AAA"/>
    <w:sectPr w:rsidR="007A7AAA" w:rsidSect="001C5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7A6"/>
    <w:multiLevelType w:val="hybridMultilevel"/>
    <w:tmpl w:val="D0C0D514"/>
    <w:lvl w:ilvl="0" w:tplc="667C0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4CEF"/>
    <w:multiLevelType w:val="hybridMultilevel"/>
    <w:tmpl w:val="5BA2F3B0"/>
    <w:lvl w:ilvl="0" w:tplc="EEA00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16522"/>
    <w:multiLevelType w:val="hybridMultilevel"/>
    <w:tmpl w:val="B1B4F084"/>
    <w:lvl w:ilvl="0" w:tplc="7200CAEE">
      <w:start w:val="1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56368">
    <w:abstractNumId w:val="1"/>
  </w:num>
  <w:num w:numId="2" w16cid:durableId="1762263114">
    <w:abstractNumId w:val="2"/>
  </w:num>
  <w:num w:numId="3" w16cid:durableId="19741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B0"/>
    <w:rsid w:val="000922B1"/>
    <w:rsid w:val="000E288F"/>
    <w:rsid w:val="00101199"/>
    <w:rsid w:val="00124B55"/>
    <w:rsid w:val="001643BA"/>
    <w:rsid w:val="001C5994"/>
    <w:rsid w:val="0023378E"/>
    <w:rsid w:val="002D4934"/>
    <w:rsid w:val="002D6275"/>
    <w:rsid w:val="0032509C"/>
    <w:rsid w:val="003312BB"/>
    <w:rsid w:val="0036505D"/>
    <w:rsid w:val="00386EF3"/>
    <w:rsid w:val="003F235B"/>
    <w:rsid w:val="0043046D"/>
    <w:rsid w:val="005A74C2"/>
    <w:rsid w:val="005C11E3"/>
    <w:rsid w:val="00693309"/>
    <w:rsid w:val="006D19CF"/>
    <w:rsid w:val="006E4DEE"/>
    <w:rsid w:val="006F2DC2"/>
    <w:rsid w:val="007A7AAA"/>
    <w:rsid w:val="007E1A83"/>
    <w:rsid w:val="008253DB"/>
    <w:rsid w:val="00831F27"/>
    <w:rsid w:val="008455D1"/>
    <w:rsid w:val="009937B0"/>
    <w:rsid w:val="00A74CA3"/>
    <w:rsid w:val="00AA46A4"/>
    <w:rsid w:val="00AF6BF4"/>
    <w:rsid w:val="00B36086"/>
    <w:rsid w:val="00B95CB1"/>
    <w:rsid w:val="00BC6189"/>
    <w:rsid w:val="00BF4683"/>
    <w:rsid w:val="00C05E87"/>
    <w:rsid w:val="00C12D6A"/>
    <w:rsid w:val="00C31457"/>
    <w:rsid w:val="00D32D02"/>
    <w:rsid w:val="00D45F04"/>
    <w:rsid w:val="00DB1DCC"/>
    <w:rsid w:val="00DC5070"/>
    <w:rsid w:val="00DD6C92"/>
    <w:rsid w:val="00E07649"/>
    <w:rsid w:val="00E6120E"/>
    <w:rsid w:val="00E953A4"/>
    <w:rsid w:val="00EA4674"/>
    <w:rsid w:val="00EF1486"/>
    <w:rsid w:val="00F5402B"/>
    <w:rsid w:val="00F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4468"/>
  <w15:chartTrackingRefBased/>
  <w15:docId w15:val="{6AE0BFCE-3814-4DB1-9B12-277942F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C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C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5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3f7dd-9d14-43de-b331-8fc3b50b0697">
      <Terms xmlns="http://schemas.microsoft.com/office/infopath/2007/PartnerControls"/>
    </lcf76f155ced4ddcb4097134ff3c332f>
    <TaxCatchAll xmlns="77f2a349-3604-4f5a-94f0-0da760c46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59357ABAFCF438623456903D16931" ma:contentTypeVersion="13" ma:contentTypeDescription="Create a new document." ma:contentTypeScope="" ma:versionID="21e62c09b8b94b242fd8f0e423c5beb4">
  <xsd:schema xmlns:xsd="http://www.w3.org/2001/XMLSchema" xmlns:xs="http://www.w3.org/2001/XMLSchema" xmlns:p="http://schemas.microsoft.com/office/2006/metadata/properties" xmlns:ns2="f5a3f7dd-9d14-43de-b331-8fc3b50b0697" xmlns:ns3="77f2a349-3604-4f5a-94f0-0da760c461da" targetNamespace="http://schemas.microsoft.com/office/2006/metadata/properties" ma:root="true" ma:fieldsID="96fa4d84a0f5563bf648a9ca4bfde32c" ns2:_="" ns3:_="">
    <xsd:import namespace="f5a3f7dd-9d14-43de-b331-8fc3b50b0697"/>
    <xsd:import namespace="77f2a349-3604-4f5a-94f0-0da760c46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3f7dd-9d14-43de-b331-8fc3b50b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a349-3604-4f5a-94f0-0da760c461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9437d-e91a-45f3-81a2-bee9d0d6befd}" ma:internalName="TaxCatchAll" ma:showField="CatchAllData" ma:web="77f2a349-3604-4f5a-94f0-0da760c46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2F07A-9A2D-4834-A9FB-A51E949773C5}">
  <ds:schemaRefs>
    <ds:schemaRef ds:uri="http://schemas.microsoft.com/office/2006/metadata/properties"/>
    <ds:schemaRef ds:uri="http://schemas.microsoft.com/office/infopath/2007/PartnerControls"/>
    <ds:schemaRef ds:uri="f5a3f7dd-9d14-43de-b331-8fc3b50b0697"/>
    <ds:schemaRef ds:uri="77f2a349-3604-4f5a-94f0-0da760c461da"/>
  </ds:schemaRefs>
</ds:datastoreItem>
</file>

<file path=customXml/itemProps2.xml><?xml version="1.0" encoding="utf-8"?>
<ds:datastoreItem xmlns:ds="http://schemas.openxmlformats.org/officeDocument/2006/customXml" ds:itemID="{D4D26019-1B97-4480-8023-AA0D2E058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5D022-4DD4-4FB2-9B9E-A0795A4B1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3f7dd-9d14-43de-b331-8fc3b50b0697"/>
    <ds:schemaRef ds:uri="77f2a349-3604-4f5a-94f0-0da760c46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Carsten,Chris</dc:creator>
  <cp:keywords/>
  <dc:description/>
  <cp:lastModifiedBy>Chris Carsten</cp:lastModifiedBy>
  <cp:revision>3</cp:revision>
  <dcterms:created xsi:type="dcterms:W3CDTF">2026-07-06T22:33:00Z</dcterms:created>
  <dcterms:modified xsi:type="dcterms:W3CDTF">2026-07-06T22:33:00Z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0x01010009359357ABAFCF438623456903D16931</vt:lpwstr>
  </property>
  <property fmtid="{D5CDD505-2E9C-101B-9397-08002B2CF9AE}" pid="3" name="Order">
    <vt:r8>681400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MarkAsFinal">
    <vt:bool>true</vt:bool>
  </property>
</Properties>
</file>