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A2" w:rsidRPr="0092799E" w:rsidRDefault="008B6156" w:rsidP="0092799E">
      <w:pPr>
        <w:pStyle w:val="Heading1"/>
        <w:jc w:val="center"/>
        <w:rPr>
          <w:b/>
          <w:color w:val="auto"/>
        </w:rPr>
      </w:pPr>
      <w:r w:rsidRPr="0092799E">
        <w:rPr>
          <w:b/>
          <w:color w:val="auto"/>
        </w:rPr>
        <w:t>Procedures to add/delete</w:t>
      </w:r>
      <w:r w:rsidR="009F36D9" w:rsidRPr="0092799E">
        <w:rPr>
          <w:b/>
          <w:color w:val="auto"/>
        </w:rPr>
        <w:t>, amend,</w:t>
      </w:r>
      <w:r w:rsidRPr="0092799E">
        <w:rPr>
          <w:b/>
          <w:color w:val="auto"/>
        </w:rPr>
        <w:t xml:space="preserve"> or change</w:t>
      </w:r>
      <w:r w:rsidR="009F36D9" w:rsidRPr="0092799E">
        <w:rPr>
          <w:b/>
          <w:color w:val="auto"/>
        </w:rPr>
        <w:t xml:space="preserve"> </w:t>
      </w:r>
      <w:r w:rsidRPr="0092799E">
        <w:rPr>
          <w:b/>
          <w:color w:val="auto"/>
        </w:rPr>
        <w:t>protocol account numbers</w:t>
      </w:r>
    </w:p>
    <w:p w:rsidR="00E24670" w:rsidRPr="006B4634" w:rsidRDefault="00E24670" w:rsidP="00E24670">
      <w:pPr>
        <w:rPr>
          <w:rFonts w:cs="Consolas"/>
        </w:rPr>
      </w:pPr>
    </w:p>
    <w:p w:rsidR="00E24670" w:rsidRPr="0092799E" w:rsidRDefault="002F3A3B" w:rsidP="0092799E">
      <w:pPr>
        <w:pStyle w:val="Heading2"/>
        <w:rPr>
          <w:noProof/>
          <w:color w:val="auto"/>
        </w:rPr>
      </w:pPr>
      <w:r w:rsidRPr="0092799E">
        <w:rPr>
          <w:noProof/>
          <w:color w:val="auto"/>
        </w:rPr>
        <w:t>Account Number Basics</w:t>
      </w:r>
    </w:p>
    <w:p w:rsidR="00E24670" w:rsidRPr="00BC05A2" w:rsidRDefault="00E24670" w:rsidP="00E24670">
      <w:pPr>
        <w:rPr>
          <w:rFonts w:asciiTheme="minorHAnsi" w:hAnsiTheme="minorHAnsi" w:cstheme="minorHAnsi"/>
        </w:rPr>
      </w:pPr>
    </w:p>
    <w:p w:rsidR="00E24670" w:rsidRPr="00BC05A2" w:rsidRDefault="00E24670" w:rsidP="00E24670">
      <w:pPr>
        <w:pStyle w:val="ListParagraph"/>
        <w:numPr>
          <w:ilvl w:val="0"/>
          <w:numId w:val="1"/>
        </w:numPr>
        <w:rPr>
          <w:rFonts w:cstheme="minorHAnsi"/>
        </w:rPr>
      </w:pPr>
      <w:r w:rsidRPr="00BC05A2">
        <w:rPr>
          <w:rFonts w:cstheme="minorHAnsi"/>
          <w:noProof/>
        </w:rPr>
        <w:t xml:space="preserve">Account Numbers are managed by protocol. Make sure your account has been added to the appropriate protocol number(s) </w:t>
      </w:r>
      <w:r w:rsidRPr="00BC05A2">
        <w:rPr>
          <w:rFonts w:cstheme="minorHAnsi"/>
          <w:noProof/>
          <w:u w:val="single"/>
        </w:rPr>
        <w:t>before</w:t>
      </w:r>
      <w:r w:rsidRPr="00BC05A2">
        <w:rPr>
          <w:rFonts w:cstheme="minorHAnsi"/>
          <w:noProof/>
        </w:rPr>
        <w:t xml:space="preserve"> proceeding with creating animal requisitions, changing an account, transfers, etc.  </w:t>
      </w:r>
    </w:p>
    <w:p w:rsidR="00E24670" w:rsidRPr="00BC05A2" w:rsidRDefault="00E24670" w:rsidP="00E24670">
      <w:pPr>
        <w:pStyle w:val="ListParagraph"/>
        <w:numPr>
          <w:ilvl w:val="0"/>
          <w:numId w:val="1"/>
        </w:numPr>
        <w:rPr>
          <w:rFonts w:cstheme="minorHAnsi"/>
        </w:rPr>
      </w:pPr>
      <w:r w:rsidRPr="00BC05A2">
        <w:rPr>
          <w:rFonts w:cstheme="minorHAnsi"/>
        </w:rPr>
        <w:t>Investigators or other Power Users are responsible for maintaining and updating account numbers. This action can be performed by associates listed on protocols, including the role of Department Financial Administrator</w:t>
      </w:r>
      <w:r w:rsidRPr="00BC05A2">
        <w:rPr>
          <w:rFonts w:cstheme="minorHAnsi"/>
          <w:i/>
        </w:rPr>
        <w:t xml:space="preserve"> </w:t>
      </w:r>
      <w:r w:rsidRPr="00BC05A2">
        <w:rPr>
          <w:rFonts w:cstheme="minorHAnsi"/>
        </w:rPr>
        <w:t xml:space="preserve">(DFA).  </w:t>
      </w:r>
    </w:p>
    <w:p w:rsidR="00BC05A2" w:rsidRPr="00BC05A2" w:rsidRDefault="00E24670" w:rsidP="00BC05A2">
      <w:pPr>
        <w:pStyle w:val="ListParagraph"/>
        <w:numPr>
          <w:ilvl w:val="0"/>
          <w:numId w:val="1"/>
        </w:numPr>
        <w:pBdr>
          <w:bottom w:val="single" w:sz="12" w:space="1" w:color="auto"/>
        </w:pBdr>
        <w:rPr>
          <w:rFonts w:cstheme="minorHAnsi"/>
        </w:rPr>
      </w:pPr>
      <w:r w:rsidRPr="00BC05A2">
        <w:rPr>
          <w:rFonts w:cstheme="minorHAnsi"/>
        </w:rPr>
        <w:t>The PI is responsible for notifying the RICRO office to add/change funding on their approved IACUC protocol, especially if the new account is PHS or NSF funded.</w:t>
      </w:r>
    </w:p>
    <w:p w:rsidR="00E24670" w:rsidRPr="0092799E" w:rsidRDefault="00E24670" w:rsidP="0092799E">
      <w:pPr>
        <w:pStyle w:val="Heading2"/>
        <w:rPr>
          <w:color w:val="auto"/>
        </w:rPr>
      </w:pPr>
      <w:r w:rsidRPr="0092799E">
        <w:rPr>
          <w:color w:val="auto"/>
        </w:rPr>
        <w:t>Adding an Account</w:t>
      </w:r>
      <w:r w:rsidR="00BC05A2" w:rsidRPr="0092799E">
        <w:rPr>
          <w:color w:val="auto"/>
        </w:rPr>
        <w:t xml:space="preserve"> </w:t>
      </w:r>
    </w:p>
    <w:p w:rsidR="00E24670" w:rsidRPr="00B84A8B" w:rsidRDefault="00E24670" w:rsidP="003B35AD">
      <w:pPr>
        <w:pStyle w:val="NoSpacing"/>
        <w:ind w:firstLine="720"/>
        <w:rPr>
          <w:rFonts w:cstheme="minorHAnsi"/>
        </w:rPr>
      </w:pPr>
      <w:r w:rsidRPr="00B84A8B">
        <w:rPr>
          <w:rFonts w:cstheme="minorHAnsi"/>
        </w:rPr>
        <w:t xml:space="preserve">Account numbers </w:t>
      </w:r>
      <w:proofErr w:type="gramStart"/>
      <w:r w:rsidRPr="00B84A8B">
        <w:rPr>
          <w:rFonts w:cstheme="minorHAnsi"/>
        </w:rPr>
        <w:t>must be added</w:t>
      </w:r>
      <w:proofErr w:type="gramEnd"/>
      <w:r w:rsidRPr="00B84A8B">
        <w:rPr>
          <w:rFonts w:cstheme="minorHAnsi"/>
        </w:rPr>
        <w:t xml:space="preserve"> to each Protocol that will use that funding source. </w:t>
      </w:r>
      <w:r w:rsidR="00BC05A2" w:rsidRPr="00B84A8B">
        <w:rPr>
          <w:rFonts w:cstheme="minorHAnsi"/>
        </w:rPr>
        <w:t>T</w:t>
      </w:r>
      <w:r w:rsidRPr="00B84A8B">
        <w:rPr>
          <w:rFonts w:cstheme="minorHAnsi"/>
        </w:rPr>
        <w:t xml:space="preserve">he Expiration Date and Funding Source field can be changed after an account has been added. All other information is unmodifiable. </w:t>
      </w:r>
    </w:p>
    <w:p w:rsidR="00E24670" w:rsidRPr="00B84A8B" w:rsidRDefault="00E24670" w:rsidP="00E24670">
      <w:pPr>
        <w:pStyle w:val="NoSpacing"/>
        <w:rPr>
          <w:rFonts w:cstheme="minorHAnsi"/>
        </w:rPr>
      </w:pPr>
    </w:p>
    <w:p w:rsidR="00B84A8B" w:rsidRPr="00B84A8B" w:rsidRDefault="00E24670" w:rsidP="003B35AD">
      <w:pPr>
        <w:pStyle w:val="NoSpacing"/>
        <w:ind w:firstLine="720"/>
        <w:rPr>
          <w:rFonts w:cstheme="minorHAnsi"/>
        </w:rPr>
      </w:pPr>
      <w:r w:rsidRPr="00B84A8B">
        <w:rPr>
          <w:rFonts w:cstheme="minorHAnsi"/>
        </w:rPr>
        <w:t xml:space="preserve">In </w:t>
      </w:r>
      <w:proofErr w:type="spellStart"/>
      <w:r w:rsidR="003B35AD" w:rsidRPr="00B84A8B">
        <w:rPr>
          <w:rFonts w:cstheme="minorHAnsi"/>
        </w:rPr>
        <w:t>eAnimal</w:t>
      </w:r>
      <w:proofErr w:type="spellEnd"/>
      <w:r w:rsidR="003B35AD" w:rsidRPr="00B84A8B">
        <w:rPr>
          <w:rFonts w:cstheme="minorHAnsi"/>
        </w:rPr>
        <w:t xml:space="preserve"> Ordering (</w:t>
      </w:r>
      <w:proofErr w:type="spellStart"/>
      <w:r w:rsidRPr="00B84A8B">
        <w:rPr>
          <w:rFonts w:cstheme="minorHAnsi"/>
        </w:rPr>
        <w:t>eAO</w:t>
      </w:r>
      <w:proofErr w:type="spellEnd"/>
      <w:r w:rsidR="003B35AD" w:rsidRPr="00B84A8B">
        <w:rPr>
          <w:rFonts w:cstheme="minorHAnsi"/>
        </w:rPr>
        <w:t>)</w:t>
      </w:r>
      <w:r w:rsidRPr="00B84A8B">
        <w:rPr>
          <w:rFonts w:cstheme="minorHAnsi"/>
        </w:rPr>
        <w:t xml:space="preserve"> go to INVESTIGATOR or DFA &gt; LIST OF PROTOCOLS</w:t>
      </w:r>
      <w:r w:rsidR="003B35AD" w:rsidRPr="00B84A8B">
        <w:rPr>
          <w:rFonts w:cstheme="minorHAnsi"/>
        </w:rPr>
        <w:t xml:space="preserve">. </w:t>
      </w:r>
      <w:r w:rsidRPr="00B84A8B">
        <w:rPr>
          <w:rFonts w:cstheme="minorHAnsi"/>
        </w:rPr>
        <w:t>Under column header PROTOCOL ID click on protocol to update</w:t>
      </w:r>
      <w:r w:rsidR="00B84A8B">
        <w:rPr>
          <w:rFonts w:cstheme="minorHAnsi"/>
        </w:rPr>
        <w:t xml:space="preserve">. </w:t>
      </w:r>
    </w:p>
    <w:p w:rsidR="00B84A8B" w:rsidRDefault="00460175" w:rsidP="00B84A8B">
      <w:pPr>
        <w:pStyle w:val="NoSpacing"/>
        <w:jc w:val="center"/>
        <w:rPr>
          <w:rFonts w:cstheme="minorHAnsi"/>
        </w:rPr>
      </w:pPr>
      <w:r>
        <w:rPr>
          <w:noProof/>
        </w:rPr>
        <w:drawing>
          <wp:inline distT="0" distB="0" distL="0" distR="0" wp14:anchorId="73BCCC7A" wp14:editId="0BB8997B">
            <wp:extent cx="3952395" cy="2924355"/>
            <wp:effectExtent l="0" t="0" r="0" b="9525"/>
            <wp:docPr id="4" name="Picture 4" title="eProtocol Screenshot. Highlighed: Investigator, List of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72688" cy="2939370"/>
                    </a:xfrm>
                    <a:prstGeom prst="rect">
                      <a:avLst/>
                    </a:prstGeom>
                  </pic:spPr>
                </pic:pic>
              </a:graphicData>
            </a:graphic>
          </wp:inline>
        </w:drawing>
      </w:r>
      <w:r w:rsidRPr="00460175">
        <w:rPr>
          <w:noProof/>
        </w:rPr>
        <w:t xml:space="preserve"> </w:t>
      </w:r>
    </w:p>
    <w:p w:rsidR="00B84A8B" w:rsidRPr="00B84A8B" w:rsidRDefault="00B84A8B" w:rsidP="00B84A8B">
      <w:pPr>
        <w:pStyle w:val="NoSpacing"/>
        <w:jc w:val="center"/>
        <w:rPr>
          <w:rFonts w:cstheme="minorHAnsi"/>
        </w:rPr>
      </w:pPr>
    </w:p>
    <w:p w:rsidR="00B84A8B" w:rsidRDefault="00B84A8B" w:rsidP="00B84A8B">
      <w:pPr>
        <w:pStyle w:val="NoSpacing"/>
        <w:rPr>
          <w:rFonts w:cstheme="minorHAnsi"/>
        </w:rPr>
      </w:pPr>
      <w:r>
        <w:rPr>
          <w:rFonts w:cstheme="minorHAnsi"/>
        </w:rPr>
        <w:t>The protocol details will load in a new window.</w:t>
      </w:r>
    </w:p>
    <w:p w:rsidR="00B84A8B" w:rsidRPr="00B84A8B" w:rsidRDefault="00B84A8B" w:rsidP="00B84A8B">
      <w:pPr>
        <w:pStyle w:val="NoSpacing"/>
        <w:ind w:firstLine="720"/>
        <w:rPr>
          <w:rFonts w:cstheme="minorHAnsi"/>
        </w:rPr>
      </w:pPr>
    </w:p>
    <w:p w:rsidR="00E24670" w:rsidRPr="006B4634" w:rsidRDefault="00E24670" w:rsidP="00E24670">
      <w:pPr>
        <w:pStyle w:val="NoSpacing"/>
        <w:rPr>
          <w:rFonts w:ascii="Consolas" w:hAnsi="Consolas" w:cs="Consolas"/>
          <w:noProof/>
        </w:rPr>
      </w:pPr>
      <w:r w:rsidRPr="006B4634">
        <w:rPr>
          <w:rFonts w:ascii="Consolas" w:hAnsi="Consolas" w:cs="Consolas"/>
          <w:noProof/>
        </w:rPr>
        <w:lastRenderedPageBreak/>
        <w:drawing>
          <wp:inline distT="0" distB="0" distL="0" distR="0" wp14:anchorId="25B20106" wp14:editId="38DDF888">
            <wp:extent cx="4614545" cy="2061714"/>
            <wp:effectExtent l="0" t="0" r="0" b="0"/>
            <wp:docPr id="12" name="Picture 12" title="eProtocol Screenshot. Highlighed: Funding Details,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8" b="31502"/>
                    <a:stretch/>
                  </pic:blipFill>
                  <pic:spPr bwMode="auto">
                    <a:xfrm>
                      <a:off x="0" y="0"/>
                      <a:ext cx="4644495" cy="2075095"/>
                    </a:xfrm>
                    <a:prstGeom prst="rect">
                      <a:avLst/>
                    </a:prstGeom>
                    <a:ln>
                      <a:noFill/>
                    </a:ln>
                    <a:extLst>
                      <a:ext uri="{53640926-AAD7-44D8-BBD7-CCE9431645EC}">
                        <a14:shadowObscured xmlns:a14="http://schemas.microsoft.com/office/drawing/2010/main"/>
                      </a:ext>
                    </a:extLst>
                  </pic:spPr>
                </pic:pic>
              </a:graphicData>
            </a:graphic>
          </wp:inline>
        </w:drawing>
      </w:r>
      <w:r w:rsidRPr="006B4634">
        <w:rPr>
          <w:rFonts w:ascii="Consolas" w:hAnsi="Consolas" w:cs="Consolas"/>
        </w:rPr>
        <w:tab/>
      </w:r>
    </w:p>
    <w:p w:rsidR="00E24670" w:rsidRPr="006B4634" w:rsidRDefault="00E24670" w:rsidP="00E24670">
      <w:pPr>
        <w:pStyle w:val="NoSpacing"/>
        <w:rPr>
          <w:rFonts w:ascii="Consolas" w:hAnsi="Consolas" w:cs="Consolas"/>
        </w:rPr>
      </w:pPr>
    </w:p>
    <w:p w:rsidR="00460175" w:rsidRPr="00B84A8B" w:rsidRDefault="00460175" w:rsidP="00460175">
      <w:pPr>
        <w:pStyle w:val="NoSpacing"/>
        <w:rPr>
          <w:rFonts w:cstheme="minorHAnsi"/>
          <w:noProof/>
        </w:rPr>
      </w:pPr>
      <w:r w:rsidRPr="00B84A8B">
        <w:rPr>
          <w:rFonts w:cstheme="minorHAnsi"/>
        </w:rPr>
        <w:t>Click FUNDING DETAILS and then Click ADD.</w:t>
      </w:r>
    </w:p>
    <w:p w:rsidR="00E24670" w:rsidRPr="006B4634" w:rsidRDefault="00E24670" w:rsidP="00E24670">
      <w:pPr>
        <w:pStyle w:val="NoSpacing"/>
        <w:rPr>
          <w:rFonts w:ascii="Consolas" w:hAnsi="Consolas" w:cs="Consolas"/>
        </w:rPr>
      </w:pPr>
    </w:p>
    <w:p w:rsidR="00E24670" w:rsidRPr="00BC05A2" w:rsidRDefault="00E24670" w:rsidP="00460175">
      <w:pPr>
        <w:pStyle w:val="NoSpacing"/>
        <w:rPr>
          <w:rFonts w:cstheme="minorHAnsi"/>
        </w:rPr>
      </w:pPr>
      <w:r w:rsidRPr="00BC05A2">
        <w:rPr>
          <w:rFonts w:cstheme="minorHAnsi"/>
        </w:rPr>
        <w:t>The ACCOUNT DETAILS box will appear (sometimes this box is hidden behind other screens).</w:t>
      </w:r>
    </w:p>
    <w:p w:rsidR="00460175" w:rsidRPr="00BC05A2" w:rsidRDefault="00E24670" w:rsidP="00460175">
      <w:pPr>
        <w:pStyle w:val="NoSpacing"/>
        <w:rPr>
          <w:rFonts w:cstheme="minorHAnsi"/>
        </w:rPr>
      </w:pPr>
      <w:r w:rsidRPr="00BC05A2">
        <w:rPr>
          <w:rFonts w:cstheme="minorHAnsi"/>
        </w:rPr>
        <w:t>Add account details.</w:t>
      </w:r>
    </w:p>
    <w:p w:rsidR="00E24670" w:rsidRPr="00BC05A2" w:rsidRDefault="003B35AD" w:rsidP="00E24670">
      <w:pPr>
        <w:pStyle w:val="NoSpacing"/>
        <w:numPr>
          <w:ilvl w:val="0"/>
          <w:numId w:val="6"/>
        </w:numPr>
        <w:rPr>
          <w:rFonts w:cstheme="minorHAnsi"/>
        </w:rPr>
      </w:pPr>
      <w:r w:rsidRPr="00BC05A2">
        <w:rPr>
          <w:rFonts w:cstheme="minorHAnsi"/>
        </w:rPr>
        <w:t xml:space="preserve">An </w:t>
      </w:r>
      <w:r w:rsidR="00E24670" w:rsidRPr="00BC05A2">
        <w:rPr>
          <w:rFonts w:cstheme="minorHAnsi"/>
        </w:rPr>
        <w:t xml:space="preserve">Account Number MUST be a 7-digit CSU account number active in KFS. </w:t>
      </w:r>
    </w:p>
    <w:p w:rsidR="00E24670" w:rsidRPr="00BC05A2" w:rsidRDefault="00E24670" w:rsidP="00E24670">
      <w:pPr>
        <w:pStyle w:val="NoSpacing"/>
        <w:numPr>
          <w:ilvl w:val="0"/>
          <w:numId w:val="6"/>
        </w:numPr>
        <w:rPr>
          <w:rFonts w:cstheme="minorHAnsi"/>
        </w:rPr>
      </w:pPr>
      <w:r w:rsidRPr="00BC05A2">
        <w:rPr>
          <w:rFonts w:cstheme="minorHAnsi"/>
        </w:rPr>
        <w:t>No special characters or spaces allowed.</w:t>
      </w:r>
    </w:p>
    <w:p w:rsidR="00E24670" w:rsidRPr="00BC05A2" w:rsidRDefault="00E24670" w:rsidP="00E24670">
      <w:pPr>
        <w:pStyle w:val="NoSpacing"/>
        <w:numPr>
          <w:ilvl w:val="0"/>
          <w:numId w:val="6"/>
        </w:numPr>
        <w:rPr>
          <w:rFonts w:cstheme="minorHAnsi"/>
        </w:rPr>
      </w:pPr>
      <w:r w:rsidRPr="00BC05A2">
        <w:rPr>
          <w:rFonts w:cstheme="minorHAnsi"/>
        </w:rPr>
        <w:t>To add a SUB-ACCOUNT, you can add this to the end of the account number.</w:t>
      </w:r>
    </w:p>
    <w:p w:rsidR="00E24670" w:rsidRPr="00BC05A2" w:rsidRDefault="00E24670" w:rsidP="00E24670">
      <w:pPr>
        <w:pStyle w:val="NoSpacing"/>
        <w:ind w:left="1440"/>
        <w:rPr>
          <w:rFonts w:cstheme="minorHAnsi"/>
          <w:u w:val="single"/>
        </w:rPr>
      </w:pPr>
      <w:r w:rsidRPr="00BC05A2">
        <w:rPr>
          <w:rFonts w:cstheme="minorHAnsi"/>
        </w:rPr>
        <w:t>EXAMPLE: 5312345</w:t>
      </w:r>
      <w:r w:rsidRPr="00BC05A2">
        <w:rPr>
          <w:rFonts w:cstheme="minorHAnsi"/>
          <w:u w:val="single"/>
        </w:rPr>
        <w:t>MOU</w:t>
      </w:r>
    </w:p>
    <w:p w:rsidR="00E24670" w:rsidRPr="00BC05A2" w:rsidRDefault="00E24670" w:rsidP="00E24670">
      <w:pPr>
        <w:pStyle w:val="NoSpacing"/>
        <w:ind w:left="1440"/>
        <w:rPr>
          <w:rFonts w:cstheme="minorHAnsi"/>
        </w:rPr>
      </w:pPr>
      <w:r w:rsidRPr="00BC05A2">
        <w:rPr>
          <w:rFonts w:cstheme="minorHAnsi"/>
        </w:rPr>
        <w:t>The underline represents the subaccount (no dashes or spaces allowed).</w:t>
      </w:r>
    </w:p>
    <w:p w:rsidR="00E24670" w:rsidRPr="006B4634" w:rsidRDefault="00E24670" w:rsidP="00E24670">
      <w:pPr>
        <w:pStyle w:val="NoSpacing"/>
        <w:numPr>
          <w:ilvl w:val="0"/>
          <w:numId w:val="6"/>
        </w:numPr>
        <w:rPr>
          <w:rFonts w:ascii="Consolas" w:hAnsi="Consolas" w:cs="Consolas"/>
        </w:rPr>
      </w:pPr>
      <w:r w:rsidRPr="00BC05A2">
        <w:rPr>
          <w:rFonts w:cstheme="minorHAnsi"/>
        </w:rPr>
        <w:t>Expiration date generally coincides with the Account Expiration Date in Kuali.</w:t>
      </w:r>
      <w:r w:rsidRPr="006B4634">
        <w:rPr>
          <w:rFonts w:ascii="Consolas" w:hAnsi="Consolas" w:cs="Consolas"/>
        </w:rPr>
        <w:tab/>
      </w:r>
    </w:p>
    <w:p w:rsidR="00B84A8B" w:rsidRPr="00B84A8B" w:rsidRDefault="00E24670" w:rsidP="00B84A8B">
      <w:pPr>
        <w:pStyle w:val="NoSpacing"/>
        <w:pBdr>
          <w:bottom w:val="single" w:sz="12" w:space="1" w:color="auto"/>
        </w:pBdr>
        <w:ind w:left="720" w:firstLine="720"/>
        <w:rPr>
          <w:rFonts w:ascii="Consolas" w:hAnsi="Consolas" w:cs="Consolas"/>
        </w:rPr>
      </w:pPr>
      <w:r w:rsidRPr="006B4634">
        <w:rPr>
          <w:rFonts w:ascii="Consolas" w:hAnsi="Consolas" w:cs="Consolas"/>
        </w:rPr>
        <w:t xml:space="preserve"> </w:t>
      </w:r>
      <w:r w:rsidRPr="006B4634">
        <w:rPr>
          <w:rFonts w:ascii="Consolas" w:hAnsi="Consolas" w:cs="Consolas"/>
          <w:noProof/>
        </w:rPr>
        <w:drawing>
          <wp:inline distT="0" distB="0" distL="0" distR="0" wp14:anchorId="24F343E8" wp14:editId="2380CFE2">
            <wp:extent cx="5760283"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2955" cy="1198051"/>
                    </a:xfrm>
                    <a:prstGeom prst="rect">
                      <a:avLst/>
                    </a:prstGeom>
                  </pic:spPr>
                </pic:pic>
              </a:graphicData>
            </a:graphic>
          </wp:inline>
        </w:drawing>
      </w:r>
    </w:p>
    <w:p w:rsidR="00B84A8B" w:rsidRDefault="00B84A8B">
      <w:pPr>
        <w:spacing w:after="200"/>
        <w:rPr>
          <w:rFonts w:cs="Consolas"/>
          <w:b/>
          <w:sz w:val="28"/>
          <w:szCs w:val="28"/>
        </w:rPr>
      </w:pPr>
    </w:p>
    <w:p w:rsidR="00B84A8B" w:rsidRDefault="00B84A8B">
      <w:pPr>
        <w:spacing w:after="200"/>
        <w:rPr>
          <w:rFonts w:cs="Consolas"/>
          <w:b/>
          <w:sz w:val="28"/>
          <w:szCs w:val="28"/>
        </w:rPr>
      </w:pPr>
    </w:p>
    <w:p w:rsidR="00B84A8B" w:rsidRDefault="00B84A8B">
      <w:pPr>
        <w:spacing w:after="200"/>
        <w:rPr>
          <w:rFonts w:cs="Consolas"/>
          <w:b/>
          <w:sz w:val="28"/>
          <w:szCs w:val="28"/>
        </w:rPr>
      </w:pPr>
    </w:p>
    <w:p w:rsidR="00B84A8B" w:rsidRDefault="00B84A8B">
      <w:pPr>
        <w:spacing w:after="200"/>
        <w:rPr>
          <w:rFonts w:cs="Consolas"/>
          <w:b/>
          <w:sz w:val="28"/>
          <w:szCs w:val="28"/>
        </w:rPr>
      </w:pPr>
    </w:p>
    <w:p w:rsidR="00B84A8B" w:rsidRDefault="00B84A8B">
      <w:pPr>
        <w:spacing w:after="200"/>
        <w:rPr>
          <w:rFonts w:cs="Consolas"/>
          <w:b/>
          <w:sz w:val="28"/>
          <w:szCs w:val="28"/>
        </w:rPr>
      </w:pPr>
    </w:p>
    <w:p w:rsidR="00B84A8B" w:rsidRDefault="00B84A8B">
      <w:pPr>
        <w:spacing w:after="200"/>
        <w:rPr>
          <w:rFonts w:cs="Consolas"/>
          <w:b/>
          <w:sz w:val="28"/>
          <w:szCs w:val="28"/>
        </w:rPr>
      </w:pPr>
    </w:p>
    <w:p w:rsidR="00B84A8B" w:rsidRDefault="00B84A8B">
      <w:pPr>
        <w:spacing w:after="200"/>
        <w:rPr>
          <w:rFonts w:cs="Consolas"/>
          <w:b/>
          <w:sz w:val="28"/>
          <w:szCs w:val="28"/>
        </w:rPr>
      </w:pPr>
    </w:p>
    <w:p w:rsidR="00B84A8B" w:rsidRDefault="00B84A8B">
      <w:pPr>
        <w:spacing w:after="200"/>
        <w:rPr>
          <w:rFonts w:cs="Consolas"/>
          <w:b/>
          <w:sz w:val="28"/>
          <w:szCs w:val="28"/>
        </w:rPr>
      </w:pPr>
    </w:p>
    <w:p w:rsidR="00E24670" w:rsidRPr="0092799E" w:rsidRDefault="00E24670" w:rsidP="0092799E">
      <w:pPr>
        <w:pStyle w:val="Heading2"/>
        <w:rPr>
          <w:color w:val="auto"/>
        </w:rPr>
      </w:pPr>
      <w:r w:rsidRPr="0092799E">
        <w:rPr>
          <w:color w:val="auto"/>
        </w:rPr>
        <w:lastRenderedPageBreak/>
        <w:t xml:space="preserve">Changing </w:t>
      </w:r>
      <w:r w:rsidR="003B35AD" w:rsidRPr="0092799E">
        <w:rPr>
          <w:color w:val="auto"/>
        </w:rPr>
        <w:t xml:space="preserve">an </w:t>
      </w:r>
      <w:r w:rsidRPr="0092799E">
        <w:rPr>
          <w:color w:val="auto"/>
        </w:rPr>
        <w:t>Account Expiration Date or</w:t>
      </w:r>
      <w:r w:rsidRPr="0092799E">
        <w:rPr>
          <w:color w:val="auto"/>
          <w:sz w:val="44"/>
          <w:szCs w:val="44"/>
        </w:rPr>
        <w:t xml:space="preserve"> </w:t>
      </w:r>
      <w:r w:rsidRPr="0092799E">
        <w:rPr>
          <w:color w:val="auto"/>
        </w:rPr>
        <w:t>Funding Source field</w:t>
      </w:r>
    </w:p>
    <w:p w:rsidR="00E24670" w:rsidRPr="00BC05A2" w:rsidRDefault="00E24670" w:rsidP="00E24670">
      <w:pPr>
        <w:pStyle w:val="NoSpacing"/>
        <w:numPr>
          <w:ilvl w:val="0"/>
          <w:numId w:val="6"/>
        </w:numPr>
        <w:rPr>
          <w:rFonts w:cstheme="minorHAnsi"/>
        </w:rPr>
      </w:pPr>
      <w:r w:rsidRPr="00BC05A2">
        <w:rPr>
          <w:rFonts w:cstheme="minorHAnsi"/>
        </w:rPr>
        <w:t xml:space="preserve">Go to FUNDING DETAILS. See above instructions to get here. </w:t>
      </w:r>
    </w:p>
    <w:p w:rsidR="00E24670" w:rsidRPr="00BC05A2" w:rsidRDefault="00E24670" w:rsidP="00E24670">
      <w:pPr>
        <w:pStyle w:val="NoSpacing"/>
        <w:numPr>
          <w:ilvl w:val="0"/>
          <w:numId w:val="6"/>
        </w:numPr>
        <w:rPr>
          <w:rFonts w:cstheme="minorHAnsi"/>
        </w:rPr>
      </w:pPr>
      <w:r w:rsidRPr="00BC05A2">
        <w:rPr>
          <w:rFonts w:cstheme="minorHAnsi"/>
        </w:rPr>
        <w:t>Click on the Account Number you want to change.</w:t>
      </w:r>
    </w:p>
    <w:p w:rsidR="00E24670" w:rsidRPr="00BC05A2" w:rsidRDefault="00E24670" w:rsidP="00E24670">
      <w:pPr>
        <w:pStyle w:val="NoSpacing"/>
        <w:numPr>
          <w:ilvl w:val="0"/>
          <w:numId w:val="6"/>
        </w:numPr>
        <w:rPr>
          <w:rFonts w:cstheme="minorHAnsi"/>
        </w:rPr>
      </w:pPr>
      <w:r w:rsidRPr="00BC05A2">
        <w:rPr>
          <w:rFonts w:cstheme="minorHAnsi"/>
        </w:rPr>
        <w:t>The Account Details box will appear and you can update these fields here.</w:t>
      </w:r>
    </w:p>
    <w:p w:rsidR="00E24670" w:rsidRPr="00BC05A2" w:rsidRDefault="00E24670" w:rsidP="00E24670">
      <w:pPr>
        <w:pStyle w:val="NoSpacing"/>
        <w:numPr>
          <w:ilvl w:val="0"/>
          <w:numId w:val="6"/>
        </w:numPr>
        <w:rPr>
          <w:rFonts w:cstheme="minorHAnsi"/>
        </w:rPr>
      </w:pPr>
      <w:r w:rsidRPr="00BC05A2">
        <w:rPr>
          <w:rFonts w:cstheme="minorHAnsi"/>
        </w:rPr>
        <w:t>Click SAVE.</w:t>
      </w:r>
    </w:p>
    <w:p w:rsidR="00E24670" w:rsidRPr="00BC05A2" w:rsidRDefault="00E24670" w:rsidP="00E24670">
      <w:pPr>
        <w:pStyle w:val="NoSpacing"/>
        <w:rPr>
          <w:rFonts w:cstheme="minorHAnsi"/>
        </w:rPr>
      </w:pPr>
    </w:p>
    <w:p w:rsidR="00E24670" w:rsidRPr="006B4634" w:rsidRDefault="00E24670" w:rsidP="00C578F1">
      <w:pPr>
        <w:pStyle w:val="NoSpacing"/>
        <w:pBdr>
          <w:bottom w:val="single" w:sz="12" w:space="1" w:color="auto"/>
        </w:pBdr>
        <w:ind w:firstLine="720"/>
        <w:rPr>
          <w:rFonts w:ascii="Consolas" w:hAnsi="Consolas" w:cs="Consolas"/>
        </w:rPr>
      </w:pPr>
      <w:r w:rsidRPr="006B4634">
        <w:rPr>
          <w:rFonts w:ascii="Consolas" w:hAnsi="Consolas" w:cs="Consolas"/>
          <w:noProof/>
        </w:rPr>
        <w:drawing>
          <wp:inline distT="0" distB="0" distL="0" distR="0" wp14:anchorId="063A7084" wp14:editId="0AFB3CE4">
            <wp:extent cx="5742241" cy="1552575"/>
            <wp:effectExtent l="0" t="0" r="0" b="0"/>
            <wp:docPr id="9" name="Picture 9" title="Account Detail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8526" cy="1567793"/>
                    </a:xfrm>
                    <a:prstGeom prst="rect">
                      <a:avLst/>
                    </a:prstGeom>
                  </pic:spPr>
                </pic:pic>
              </a:graphicData>
            </a:graphic>
          </wp:inline>
        </w:drawing>
      </w:r>
    </w:p>
    <w:p w:rsidR="00B84A8B" w:rsidRPr="0092799E" w:rsidRDefault="00B84A8B" w:rsidP="0092799E">
      <w:pPr>
        <w:pStyle w:val="Heading2"/>
        <w:rPr>
          <w:color w:val="auto"/>
        </w:rPr>
      </w:pPr>
      <w:r w:rsidRPr="0092799E">
        <w:rPr>
          <w:color w:val="auto"/>
        </w:rPr>
        <w:t>Deleting an Account</w:t>
      </w:r>
    </w:p>
    <w:p w:rsidR="00B84A8B" w:rsidRPr="00B84A8B" w:rsidRDefault="00B84A8B" w:rsidP="00B84A8B">
      <w:pPr>
        <w:pStyle w:val="NoSpacing"/>
        <w:numPr>
          <w:ilvl w:val="0"/>
          <w:numId w:val="7"/>
        </w:numPr>
        <w:rPr>
          <w:rFonts w:cstheme="minorHAnsi"/>
        </w:rPr>
      </w:pPr>
      <w:r w:rsidRPr="00B84A8B">
        <w:rPr>
          <w:rFonts w:cstheme="minorHAnsi"/>
        </w:rPr>
        <w:t xml:space="preserve">Go to FUNDING DETAILS. See above instructions to get here. </w:t>
      </w:r>
    </w:p>
    <w:p w:rsidR="00B84A8B" w:rsidRPr="00B84A8B" w:rsidRDefault="00B84A8B" w:rsidP="00B84A8B">
      <w:pPr>
        <w:pStyle w:val="NoSpacing"/>
        <w:numPr>
          <w:ilvl w:val="0"/>
          <w:numId w:val="7"/>
        </w:numPr>
        <w:rPr>
          <w:rFonts w:cstheme="minorHAnsi"/>
        </w:rPr>
      </w:pPr>
      <w:r w:rsidRPr="00B84A8B">
        <w:rPr>
          <w:rFonts w:cstheme="minorHAnsi"/>
        </w:rPr>
        <w:t>Select the check box next to the account that you wish to delete.</w:t>
      </w:r>
    </w:p>
    <w:p w:rsidR="00B84A8B" w:rsidRPr="00B84A8B" w:rsidRDefault="00B84A8B" w:rsidP="00B84A8B">
      <w:pPr>
        <w:pStyle w:val="NoSpacing"/>
        <w:numPr>
          <w:ilvl w:val="0"/>
          <w:numId w:val="7"/>
        </w:numPr>
        <w:rPr>
          <w:rFonts w:cstheme="minorHAnsi"/>
        </w:rPr>
      </w:pPr>
      <w:r w:rsidRPr="00B84A8B">
        <w:rPr>
          <w:rFonts w:cstheme="minorHAnsi"/>
        </w:rPr>
        <w:t>Click DELETE button on top right side of account list.</w:t>
      </w:r>
    </w:p>
    <w:p w:rsidR="00B84A8B" w:rsidRDefault="00B84A8B" w:rsidP="00B84A8B">
      <w:pPr>
        <w:pStyle w:val="NoSpacing"/>
        <w:numPr>
          <w:ilvl w:val="0"/>
          <w:numId w:val="7"/>
        </w:numPr>
        <w:rPr>
          <w:rFonts w:cstheme="minorHAnsi"/>
        </w:rPr>
      </w:pPr>
      <w:r w:rsidRPr="00B84A8B">
        <w:rPr>
          <w:rFonts w:cstheme="minorHAnsi"/>
        </w:rPr>
        <w:t xml:space="preserve">It is only possible to delete an account if there are no cages that are assigned to the account. To check what cages may be assigned to an account and to modify which account per diems are charged to, see the “Changing Account Number” Section below. </w:t>
      </w:r>
    </w:p>
    <w:p w:rsidR="00B84A8B" w:rsidRPr="00B84A8B" w:rsidRDefault="00B84A8B" w:rsidP="00B84A8B">
      <w:pPr>
        <w:pStyle w:val="NoSpacing"/>
        <w:ind w:left="1440"/>
        <w:rPr>
          <w:rFonts w:cstheme="minorHAnsi"/>
        </w:rPr>
      </w:pPr>
    </w:p>
    <w:p w:rsidR="00B84A8B" w:rsidRDefault="00B84A8B" w:rsidP="00B84A8B">
      <w:pPr>
        <w:pBdr>
          <w:bottom w:val="single" w:sz="12" w:space="1" w:color="auto"/>
        </w:pBdr>
        <w:rPr>
          <w:rFonts w:cs="Consolas"/>
          <w:b/>
          <w:sz w:val="28"/>
          <w:szCs w:val="28"/>
        </w:rPr>
      </w:pPr>
      <w:bookmarkStart w:id="0" w:name="_GoBack"/>
      <w:r>
        <w:rPr>
          <w:noProof/>
        </w:rPr>
        <w:drawing>
          <wp:inline distT="0" distB="0" distL="0" distR="0" wp14:anchorId="437F169B" wp14:editId="0B632D8E">
            <wp:extent cx="5943600" cy="1540510"/>
            <wp:effectExtent l="0" t="0" r="0" b="2540"/>
            <wp:docPr id="1" name="Picture 1" title="Funding Details Screenshot: Delete button highligh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1540510"/>
                    </a:xfrm>
                    <a:prstGeom prst="rect">
                      <a:avLst/>
                    </a:prstGeom>
                  </pic:spPr>
                </pic:pic>
              </a:graphicData>
            </a:graphic>
          </wp:inline>
        </w:drawing>
      </w:r>
      <w:bookmarkEnd w:id="0"/>
    </w:p>
    <w:p w:rsidR="00200CF6" w:rsidRPr="00B84A8B" w:rsidRDefault="00200CF6" w:rsidP="00B84A8B">
      <w:pPr>
        <w:rPr>
          <w:rFonts w:cs="Consolas"/>
        </w:rPr>
      </w:pPr>
    </w:p>
    <w:p w:rsidR="00E24670" w:rsidRPr="0092799E" w:rsidRDefault="00E24670" w:rsidP="0092799E">
      <w:pPr>
        <w:pStyle w:val="Heading2"/>
        <w:rPr>
          <w:color w:val="auto"/>
        </w:rPr>
      </w:pPr>
      <w:r w:rsidRPr="0092799E">
        <w:rPr>
          <w:color w:val="auto"/>
        </w:rPr>
        <w:t>Changing Account Number - effective 1</w:t>
      </w:r>
      <w:r w:rsidRPr="0092799E">
        <w:rPr>
          <w:color w:val="auto"/>
          <w:vertAlign w:val="superscript"/>
        </w:rPr>
        <w:t>st</w:t>
      </w:r>
      <w:r w:rsidRPr="0092799E">
        <w:rPr>
          <w:color w:val="auto"/>
          <w:sz w:val="44"/>
          <w:szCs w:val="44"/>
        </w:rPr>
        <w:t xml:space="preserve"> </w:t>
      </w:r>
      <w:r w:rsidRPr="0092799E">
        <w:rPr>
          <w:color w:val="auto"/>
        </w:rPr>
        <w:t xml:space="preserve">day of current billing cycle </w:t>
      </w:r>
    </w:p>
    <w:p w:rsidR="00E24670" w:rsidRPr="00BC05A2" w:rsidRDefault="00E24670" w:rsidP="00E24670">
      <w:pPr>
        <w:pStyle w:val="NoSpacing"/>
        <w:numPr>
          <w:ilvl w:val="0"/>
          <w:numId w:val="5"/>
        </w:numPr>
        <w:rPr>
          <w:rFonts w:cstheme="minorHAnsi"/>
          <w:b/>
          <w:noProof/>
        </w:rPr>
      </w:pPr>
      <w:r w:rsidRPr="00BC05A2">
        <w:rPr>
          <w:rFonts w:cstheme="minorHAnsi"/>
          <w:b/>
          <w:noProof/>
        </w:rPr>
        <w:t>THIS ACTION CREATES A CHANGE USING AN EFFECTIVE DATE OF THE FIRST DAY OF THE CURRENT BILLING CYCLE (21</w:t>
      </w:r>
      <w:r w:rsidRPr="00BC05A2">
        <w:rPr>
          <w:rFonts w:cstheme="minorHAnsi"/>
          <w:b/>
          <w:noProof/>
          <w:vertAlign w:val="superscript"/>
        </w:rPr>
        <w:t xml:space="preserve">st </w:t>
      </w:r>
      <w:r w:rsidRPr="00BC05A2">
        <w:rPr>
          <w:rFonts w:cstheme="minorHAnsi"/>
          <w:b/>
          <w:noProof/>
        </w:rPr>
        <w:t xml:space="preserve">of month). </w:t>
      </w:r>
    </w:p>
    <w:p w:rsidR="00E24670" w:rsidRPr="006B4634" w:rsidRDefault="00E24670" w:rsidP="00E24670">
      <w:pPr>
        <w:pStyle w:val="NoSpacing"/>
        <w:numPr>
          <w:ilvl w:val="0"/>
          <w:numId w:val="5"/>
        </w:numPr>
        <w:rPr>
          <w:rFonts w:ascii="Consolas" w:hAnsi="Consolas" w:cs="Consolas"/>
          <w:noProof/>
        </w:rPr>
      </w:pPr>
      <w:r w:rsidRPr="00BC05A2">
        <w:rPr>
          <w:rFonts w:cstheme="minorHAnsi"/>
          <w:noProof/>
        </w:rPr>
        <w:t>If you need to make adjustments to a previous billing cycle</w:t>
      </w:r>
      <w:r w:rsidR="00BC05A2">
        <w:rPr>
          <w:rFonts w:cstheme="minorHAnsi"/>
          <w:noProof/>
        </w:rPr>
        <w:t>, to change an account in the middle of a billing cycle,</w:t>
      </w:r>
      <w:r w:rsidRPr="00BC05A2">
        <w:rPr>
          <w:rFonts w:cstheme="minorHAnsi"/>
          <w:noProof/>
        </w:rPr>
        <w:t xml:space="preserve"> please contact your department fiscal officer to create a GEC in Kuali.</w:t>
      </w:r>
      <w:r w:rsidRPr="006B4634">
        <w:rPr>
          <w:rFonts w:ascii="Consolas" w:hAnsi="Consolas" w:cs="Consolas"/>
          <w:noProof/>
        </w:rPr>
        <w:t xml:space="preserve"> </w:t>
      </w:r>
    </w:p>
    <w:p w:rsidR="00E24670" w:rsidRPr="006B4634" w:rsidRDefault="00E24670" w:rsidP="00E24670">
      <w:pPr>
        <w:pStyle w:val="NoSpacing"/>
        <w:rPr>
          <w:rFonts w:ascii="Consolas" w:hAnsi="Consolas" w:cs="Consolas"/>
          <w:noProof/>
        </w:rPr>
      </w:pPr>
    </w:p>
    <w:p w:rsidR="00E24670" w:rsidRPr="00BC05A2" w:rsidRDefault="00E24670" w:rsidP="00BC05A2">
      <w:pPr>
        <w:pStyle w:val="NoSpacing"/>
        <w:rPr>
          <w:rFonts w:cstheme="minorHAnsi"/>
          <w:noProof/>
        </w:rPr>
      </w:pPr>
      <w:r w:rsidRPr="00BC05A2">
        <w:rPr>
          <w:rFonts w:cstheme="minorHAnsi"/>
          <w:noProof/>
        </w:rPr>
        <w:t>Go to DFA</w:t>
      </w:r>
      <w:r w:rsidR="00BC05A2" w:rsidRPr="00BC05A2">
        <w:rPr>
          <w:rFonts w:cstheme="minorHAnsi"/>
          <w:noProof/>
        </w:rPr>
        <w:t xml:space="preserve"> or</w:t>
      </w:r>
      <w:r w:rsidRPr="00BC05A2">
        <w:rPr>
          <w:rFonts w:cstheme="minorHAnsi"/>
          <w:noProof/>
        </w:rPr>
        <w:t xml:space="preserve"> INVESTIGATOR</w:t>
      </w:r>
      <w:r w:rsidR="00BC05A2" w:rsidRPr="00BC05A2">
        <w:rPr>
          <w:rFonts w:cstheme="minorHAnsi"/>
          <w:noProof/>
        </w:rPr>
        <w:t xml:space="preserve"> </w:t>
      </w:r>
      <w:r w:rsidRPr="00BC05A2">
        <w:rPr>
          <w:rFonts w:cstheme="minorHAnsi"/>
          <w:noProof/>
        </w:rPr>
        <w:t xml:space="preserve">&gt; ACCOUNT MANAGEMENT </w:t>
      </w:r>
    </w:p>
    <w:p w:rsidR="00E24670" w:rsidRPr="00BC05A2" w:rsidRDefault="00E24670" w:rsidP="00E24670">
      <w:pPr>
        <w:pStyle w:val="NoSpacing"/>
        <w:ind w:firstLine="720"/>
        <w:rPr>
          <w:rFonts w:cstheme="minorHAnsi"/>
          <w:b/>
          <w:i/>
          <w:noProof/>
        </w:rPr>
      </w:pPr>
      <w:r w:rsidRPr="00BC05A2">
        <w:rPr>
          <w:rFonts w:cstheme="minorHAnsi"/>
          <w:b/>
          <w:i/>
          <w:noProof/>
        </w:rPr>
        <w:t xml:space="preserve">You have 2 options here! You can change the account for the </w:t>
      </w:r>
      <w:r w:rsidRPr="00BC05A2">
        <w:rPr>
          <w:rFonts w:cstheme="minorHAnsi"/>
          <w:b/>
          <w:i/>
          <w:noProof/>
          <w:u w:val="single"/>
        </w:rPr>
        <w:t>Per diem</w:t>
      </w:r>
      <w:r w:rsidRPr="00BC05A2">
        <w:rPr>
          <w:rFonts w:cstheme="minorHAnsi"/>
          <w:b/>
          <w:i/>
          <w:noProof/>
        </w:rPr>
        <w:t xml:space="preserve"> and </w:t>
      </w:r>
      <w:r w:rsidRPr="00BC05A2">
        <w:rPr>
          <w:rFonts w:cstheme="minorHAnsi"/>
          <w:b/>
          <w:i/>
          <w:noProof/>
          <w:u w:val="single"/>
        </w:rPr>
        <w:t>Purchase</w:t>
      </w:r>
      <w:r w:rsidRPr="00BC05A2">
        <w:rPr>
          <w:rFonts w:cstheme="minorHAnsi"/>
          <w:b/>
          <w:i/>
          <w:noProof/>
        </w:rPr>
        <w:t xml:space="preserve"> for animal orders.</w:t>
      </w:r>
    </w:p>
    <w:p w:rsidR="00E24670" w:rsidRPr="00BC05A2" w:rsidRDefault="00E24670" w:rsidP="00E24670">
      <w:pPr>
        <w:pStyle w:val="NoSpacing"/>
        <w:ind w:firstLine="720"/>
        <w:rPr>
          <w:rFonts w:cstheme="minorHAnsi"/>
          <w:b/>
          <w:i/>
          <w:noProof/>
        </w:rPr>
      </w:pPr>
      <w:r w:rsidRPr="00BC05A2">
        <w:rPr>
          <w:rFonts w:cstheme="minorHAnsi"/>
          <w:b/>
          <w:i/>
          <w:noProof/>
        </w:rPr>
        <w:t>If you want to change both you will need to repeat these steps and select the other option.</w:t>
      </w:r>
    </w:p>
    <w:p w:rsidR="00E24670" w:rsidRPr="006B4634" w:rsidRDefault="00E24670" w:rsidP="00E24670">
      <w:pPr>
        <w:pStyle w:val="NoSpacing"/>
        <w:ind w:firstLine="720"/>
        <w:rPr>
          <w:rFonts w:ascii="Consolas" w:hAnsi="Consolas" w:cs="Consolas"/>
          <w:noProof/>
        </w:rPr>
      </w:pPr>
    </w:p>
    <w:p w:rsidR="00E24670" w:rsidRPr="006B4634" w:rsidRDefault="00E24670" w:rsidP="00C578F1">
      <w:pPr>
        <w:pStyle w:val="NoSpacing"/>
        <w:rPr>
          <w:rFonts w:ascii="Consolas" w:hAnsi="Consolas" w:cs="Consolas"/>
          <w:bCs/>
        </w:rPr>
      </w:pPr>
      <w:r w:rsidRPr="006B4634">
        <w:rPr>
          <w:rFonts w:ascii="Consolas" w:hAnsi="Consolas" w:cs="Consolas"/>
          <w:noProof/>
        </w:rPr>
        <w:drawing>
          <wp:inline distT="0" distB="0" distL="0" distR="0" wp14:anchorId="5F96FE7A" wp14:editId="3EAD6ED4">
            <wp:extent cx="5596884" cy="2933700"/>
            <wp:effectExtent l="0" t="0" r="4445" b="0"/>
            <wp:docPr id="17" name="Picture 17" title="Account Management page screenshot.  Perdiem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220" cy="2941739"/>
                    </a:xfrm>
                    <a:prstGeom prst="rect">
                      <a:avLst/>
                    </a:prstGeom>
                  </pic:spPr>
                </pic:pic>
              </a:graphicData>
            </a:graphic>
          </wp:inline>
        </w:drawing>
      </w:r>
    </w:p>
    <w:p w:rsidR="00C578F1" w:rsidRPr="006B4634" w:rsidRDefault="00C578F1" w:rsidP="00C578F1">
      <w:pPr>
        <w:pStyle w:val="NoSpacing"/>
        <w:rPr>
          <w:rFonts w:ascii="Consolas" w:hAnsi="Consolas" w:cs="Consolas"/>
          <w:bCs/>
        </w:rPr>
      </w:pPr>
    </w:p>
    <w:p w:rsidR="00C578F1" w:rsidRPr="006B4634" w:rsidRDefault="00C578F1" w:rsidP="00C578F1">
      <w:pPr>
        <w:pStyle w:val="NoSpacing"/>
        <w:rPr>
          <w:rFonts w:ascii="Consolas" w:hAnsi="Consolas" w:cs="Consolas"/>
          <w:bCs/>
        </w:rPr>
      </w:pPr>
    </w:p>
    <w:p w:rsidR="00200CF6" w:rsidRPr="00BC05A2" w:rsidRDefault="00E24670" w:rsidP="00200CF6">
      <w:pPr>
        <w:pStyle w:val="NoSpacing"/>
        <w:numPr>
          <w:ilvl w:val="0"/>
          <w:numId w:val="3"/>
        </w:numPr>
        <w:rPr>
          <w:rStyle w:val="Strong"/>
          <w:rFonts w:cstheme="minorHAnsi"/>
          <w:b w:val="0"/>
          <w:u w:val="single"/>
        </w:rPr>
      </w:pPr>
      <w:r w:rsidRPr="00BC05A2">
        <w:rPr>
          <w:rStyle w:val="Strong"/>
          <w:rFonts w:cstheme="minorHAnsi"/>
          <w:b w:val="0"/>
          <w:u w:val="single"/>
        </w:rPr>
        <w:t>If changing (1) cage card you do</w:t>
      </w:r>
      <w:r w:rsidR="00BC05A2" w:rsidRPr="00BC05A2">
        <w:rPr>
          <w:rStyle w:val="Strong"/>
          <w:rFonts w:cstheme="minorHAnsi"/>
          <w:b w:val="0"/>
          <w:u w:val="single"/>
        </w:rPr>
        <w:t xml:space="preserve"> </w:t>
      </w:r>
      <w:r w:rsidRPr="00BC05A2">
        <w:rPr>
          <w:rStyle w:val="Strong"/>
          <w:rFonts w:cstheme="minorHAnsi"/>
          <w:b w:val="0"/>
          <w:u w:val="single"/>
        </w:rPr>
        <w:t>n</w:t>
      </w:r>
      <w:r w:rsidR="00BC05A2" w:rsidRPr="00BC05A2">
        <w:rPr>
          <w:rStyle w:val="Strong"/>
          <w:rFonts w:cstheme="minorHAnsi"/>
          <w:b w:val="0"/>
          <w:u w:val="single"/>
        </w:rPr>
        <w:t>o</w:t>
      </w:r>
      <w:r w:rsidRPr="00BC05A2">
        <w:rPr>
          <w:rStyle w:val="Strong"/>
          <w:rFonts w:cstheme="minorHAnsi"/>
          <w:b w:val="0"/>
          <w:u w:val="single"/>
        </w:rPr>
        <w:t>t need to change the CRITERIA</w:t>
      </w:r>
    </w:p>
    <w:p w:rsidR="00200CF6" w:rsidRPr="00BC05A2" w:rsidRDefault="00E24670" w:rsidP="00200CF6">
      <w:pPr>
        <w:pStyle w:val="NoSpacing"/>
        <w:numPr>
          <w:ilvl w:val="1"/>
          <w:numId w:val="3"/>
        </w:numPr>
        <w:rPr>
          <w:rStyle w:val="Strong"/>
          <w:rFonts w:cstheme="minorHAnsi"/>
          <w:b w:val="0"/>
        </w:rPr>
      </w:pPr>
      <w:r w:rsidRPr="00BC05A2">
        <w:rPr>
          <w:rStyle w:val="Strong"/>
          <w:rFonts w:cstheme="minorHAnsi"/>
          <w:b w:val="0"/>
          <w:u w:val="single"/>
        </w:rPr>
        <w:t>If changing more than one cage card select GROUP</w:t>
      </w:r>
      <w:r w:rsidRPr="00BC05A2">
        <w:rPr>
          <w:rStyle w:val="Strong"/>
          <w:rFonts w:cstheme="minorHAnsi"/>
        </w:rPr>
        <w:t xml:space="preserve">. </w:t>
      </w:r>
    </w:p>
    <w:p w:rsidR="00E24670" w:rsidRPr="00BC05A2" w:rsidRDefault="00200CF6" w:rsidP="00200CF6">
      <w:pPr>
        <w:pStyle w:val="NoSpacing"/>
        <w:numPr>
          <w:ilvl w:val="2"/>
          <w:numId w:val="3"/>
        </w:numPr>
        <w:rPr>
          <w:rStyle w:val="Strong"/>
          <w:rFonts w:cstheme="minorHAnsi"/>
          <w:b w:val="0"/>
        </w:rPr>
      </w:pPr>
      <w:r w:rsidRPr="00BC05A2">
        <w:rPr>
          <w:rStyle w:val="Strong"/>
          <w:rFonts w:cstheme="minorHAnsi"/>
          <w:b w:val="0"/>
        </w:rPr>
        <w:t xml:space="preserve">Note: </w:t>
      </w:r>
      <w:r w:rsidR="00E24670" w:rsidRPr="00BC05A2">
        <w:rPr>
          <w:rStyle w:val="Strong"/>
          <w:rFonts w:cstheme="minorHAnsi"/>
          <w:b w:val="0"/>
        </w:rPr>
        <w:t xml:space="preserve">We do </w:t>
      </w:r>
      <w:r w:rsidR="00E24670" w:rsidRPr="00BC05A2">
        <w:rPr>
          <w:rStyle w:val="Strong"/>
          <w:rFonts w:cstheme="minorHAnsi"/>
        </w:rPr>
        <w:t>not</w:t>
      </w:r>
      <w:r w:rsidR="00E24670" w:rsidRPr="00BC05A2">
        <w:rPr>
          <w:rStyle w:val="Strong"/>
          <w:rFonts w:cstheme="minorHAnsi"/>
          <w:b w:val="0"/>
        </w:rPr>
        <w:t xml:space="preserve"> use GLOBAL REPLACEMENT so you will never select this option.</w:t>
      </w:r>
    </w:p>
    <w:p w:rsidR="00E24670" w:rsidRPr="00BC05A2" w:rsidRDefault="00E24670" w:rsidP="00E24670">
      <w:pPr>
        <w:pStyle w:val="NoSpacing"/>
        <w:numPr>
          <w:ilvl w:val="0"/>
          <w:numId w:val="3"/>
        </w:numPr>
        <w:rPr>
          <w:rStyle w:val="Strong"/>
          <w:rFonts w:cstheme="minorHAnsi"/>
          <w:b w:val="0"/>
        </w:rPr>
      </w:pPr>
      <w:r w:rsidRPr="00BC05A2">
        <w:rPr>
          <w:rStyle w:val="Strong"/>
          <w:rFonts w:cstheme="minorHAnsi"/>
          <w:b w:val="0"/>
        </w:rPr>
        <w:t xml:space="preserve">Select the PI and Protocol from the dropdown menus. You can also narrow your search by Account.  If selected, this will only return the cage cards associated with that account. </w:t>
      </w:r>
    </w:p>
    <w:p w:rsidR="00E24670" w:rsidRPr="00BC05A2" w:rsidRDefault="00E24670" w:rsidP="00E24670">
      <w:pPr>
        <w:pStyle w:val="NoSpacing"/>
        <w:numPr>
          <w:ilvl w:val="0"/>
          <w:numId w:val="3"/>
        </w:numPr>
        <w:rPr>
          <w:rStyle w:val="Strong"/>
          <w:rFonts w:cstheme="minorHAnsi"/>
          <w:b w:val="0"/>
        </w:rPr>
      </w:pPr>
      <w:r w:rsidRPr="00BC05A2">
        <w:rPr>
          <w:rStyle w:val="Strong"/>
          <w:rFonts w:cstheme="minorHAnsi"/>
          <w:b w:val="0"/>
        </w:rPr>
        <w:t>Click FIND. A list of all the cage cards associated with that protocol will appear.</w:t>
      </w:r>
    </w:p>
    <w:p w:rsidR="00E24670" w:rsidRPr="00BC05A2" w:rsidRDefault="00E24670" w:rsidP="00E24670">
      <w:pPr>
        <w:pStyle w:val="NoSpacing"/>
        <w:numPr>
          <w:ilvl w:val="0"/>
          <w:numId w:val="3"/>
        </w:numPr>
        <w:rPr>
          <w:rStyle w:val="Strong"/>
          <w:rFonts w:cstheme="minorHAnsi"/>
          <w:b w:val="0"/>
        </w:rPr>
      </w:pPr>
      <w:r w:rsidRPr="00BC05A2">
        <w:rPr>
          <w:rStyle w:val="Strong"/>
          <w:rFonts w:cstheme="minorHAnsi"/>
          <w:b w:val="0"/>
        </w:rPr>
        <w:t>Check the box to the left of the bar code number(s) for specific cage cards or select all.</w:t>
      </w:r>
    </w:p>
    <w:p w:rsidR="00E24670" w:rsidRPr="00BC05A2" w:rsidRDefault="00E24670" w:rsidP="00E24670">
      <w:pPr>
        <w:pStyle w:val="NoSpacing"/>
        <w:numPr>
          <w:ilvl w:val="0"/>
          <w:numId w:val="3"/>
        </w:numPr>
        <w:rPr>
          <w:rStyle w:val="Strong"/>
          <w:rFonts w:cstheme="minorHAnsi"/>
          <w:b w:val="0"/>
        </w:rPr>
      </w:pPr>
      <w:r w:rsidRPr="00BC05A2">
        <w:rPr>
          <w:rStyle w:val="Strong"/>
          <w:rFonts w:cstheme="minorHAnsi"/>
          <w:b w:val="0"/>
        </w:rPr>
        <w:t>Click CHANGE or CHANGE ALL</w:t>
      </w:r>
    </w:p>
    <w:p w:rsidR="00E24670" w:rsidRPr="006B4634" w:rsidRDefault="00E24670" w:rsidP="00E24670">
      <w:pPr>
        <w:pStyle w:val="NoSpacing"/>
        <w:ind w:left="360" w:firstLine="720"/>
        <w:rPr>
          <w:rStyle w:val="Strong"/>
          <w:rFonts w:ascii="Consolas" w:hAnsi="Consolas" w:cs="Consolas"/>
          <w:b w:val="0"/>
        </w:rPr>
      </w:pPr>
    </w:p>
    <w:p w:rsidR="00E24670" w:rsidRPr="00BC05A2" w:rsidRDefault="00E24670" w:rsidP="00200CF6">
      <w:pPr>
        <w:pStyle w:val="NoSpacing"/>
        <w:ind w:left="360" w:firstLine="720"/>
        <w:rPr>
          <w:rStyle w:val="Strong"/>
          <w:rFonts w:cstheme="minorHAnsi"/>
          <w:b w:val="0"/>
        </w:rPr>
      </w:pPr>
      <w:r w:rsidRPr="00BC05A2">
        <w:rPr>
          <w:rStyle w:val="Strong"/>
          <w:rFonts w:cstheme="minorHAnsi"/>
          <w:b w:val="0"/>
        </w:rPr>
        <w:t xml:space="preserve">A pop-up window will appear with the Account Details assigned to this protocol. </w:t>
      </w:r>
      <w:r w:rsidR="00BC05A2" w:rsidRPr="00BC05A2">
        <w:rPr>
          <w:rStyle w:val="Strong"/>
          <w:rFonts w:cstheme="minorHAnsi"/>
          <w:b w:val="0"/>
        </w:rPr>
        <w:t>(</w:t>
      </w:r>
      <w:r w:rsidRPr="00BC05A2">
        <w:rPr>
          <w:rStyle w:val="Strong"/>
          <w:rFonts w:cstheme="minorHAnsi"/>
          <w:b w:val="0"/>
        </w:rPr>
        <w:t>If your Account is not listed here, you will need to add it to the protocol. See “Adding an Account”.</w:t>
      </w:r>
      <w:r w:rsidR="00BC05A2" w:rsidRPr="00BC05A2">
        <w:rPr>
          <w:rStyle w:val="Strong"/>
          <w:rFonts w:cstheme="minorHAnsi"/>
          <w:b w:val="0"/>
        </w:rPr>
        <w:t>)</w:t>
      </w:r>
      <w:r w:rsidRPr="00BC05A2">
        <w:rPr>
          <w:rStyle w:val="Strong"/>
          <w:rFonts w:cstheme="minorHAnsi"/>
          <w:b w:val="0"/>
        </w:rPr>
        <w:t xml:space="preserve"> </w:t>
      </w:r>
    </w:p>
    <w:p w:rsidR="00E24670" w:rsidRPr="00BC05A2" w:rsidRDefault="00E24670" w:rsidP="00E24670">
      <w:pPr>
        <w:pStyle w:val="NoSpacing"/>
        <w:numPr>
          <w:ilvl w:val="0"/>
          <w:numId w:val="4"/>
        </w:numPr>
        <w:rPr>
          <w:rStyle w:val="Strong"/>
          <w:rFonts w:cstheme="minorHAnsi"/>
          <w:b w:val="0"/>
        </w:rPr>
      </w:pPr>
      <w:r w:rsidRPr="00BC05A2">
        <w:rPr>
          <w:rStyle w:val="Strong"/>
          <w:rFonts w:cstheme="minorHAnsi"/>
          <w:b w:val="0"/>
        </w:rPr>
        <w:t xml:space="preserve">Check the </w:t>
      </w:r>
      <w:proofErr w:type="gramStart"/>
      <w:r w:rsidRPr="00BC05A2">
        <w:rPr>
          <w:rStyle w:val="Strong"/>
          <w:rFonts w:cstheme="minorHAnsi"/>
          <w:b w:val="0"/>
        </w:rPr>
        <w:t>box(</w:t>
      </w:r>
      <w:proofErr w:type="spellStart"/>
      <w:proofErr w:type="gramEnd"/>
      <w:r w:rsidRPr="00BC05A2">
        <w:rPr>
          <w:rStyle w:val="Strong"/>
          <w:rFonts w:cstheme="minorHAnsi"/>
          <w:b w:val="0"/>
        </w:rPr>
        <w:t>es</w:t>
      </w:r>
      <w:proofErr w:type="spellEnd"/>
      <w:r w:rsidRPr="00BC05A2">
        <w:rPr>
          <w:rStyle w:val="Strong"/>
          <w:rFonts w:cstheme="minorHAnsi"/>
          <w:b w:val="0"/>
        </w:rPr>
        <w:t>) for the account you wish to transfer the cages to.</w:t>
      </w:r>
    </w:p>
    <w:p w:rsidR="00E24670" w:rsidRPr="00BC05A2" w:rsidRDefault="00E24670" w:rsidP="00E24670">
      <w:pPr>
        <w:pStyle w:val="NoSpacing"/>
        <w:numPr>
          <w:ilvl w:val="0"/>
          <w:numId w:val="4"/>
        </w:numPr>
        <w:rPr>
          <w:rStyle w:val="Strong"/>
          <w:rFonts w:cstheme="minorHAnsi"/>
          <w:b w:val="0"/>
        </w:rPr>
      </w:pPr>
      <w:r w:rsidRPr="00BC05A2">
        <w:rPr>
          <w:rStyle w:val="Strong"/>
          <w:rFonts w:cstheme="minorHAnsi"/>
          <w:b w:val="0"/>
        </w:rPr>
        <w:t>Type in percentage(s). The total must equal 100.</w:t>
      </w:r>
    </w:p>
    <w:p w:rsidR="00E24670" w:rsidRPr="00BC05A2" w:rsidRDefault="00E24670" w:rsidP="00E24670">
      <w:pPr>
        <w:pStyle w:val="NoSpacing"/>
        <w:numPr>
          <w:ilvl w:val="0"/>
          <w:numId w:val="4"/>
        </w:numPr>
        <w:rPr>
          <w:rFonts w:cstheme="minorHAnsi"/>
          <w:b/>
          <w:bCs/>
        </w:rPr>
      </w:pPr>
      <w:r w:rsidRPr="00BC05A2">
        <w:rPr>
          <w:rStyle w:val="Strong"/>
          <w:rFonts w:cstheme="minorHAnsi"/>
          <w:b w:val="0"/>
        </w:rPr>
        <w:t>Click SAVE</w:t>
      </w:r>
      <w:r w:rsidRPr="00BC05A2">
        <w:rPr>
          <w:rFonts w:cstheme="minorHAnsi"/>
          <w:b/>
        </w:rPr>
        <w:t xml:space="preserve"> </w:t>
      </w:r>
    </w:p>
    <w:p w:rsidR="00E24670" w:rsidRPr="006B4634" w:rsidRDefault="00E24670" w:rsidP="00E24670">
      <w:pPr>
        <w:pStyle w:val="NoSpacing"/>
        <w:ind w:left="1800"/>
        <w:rPr>
          <w:rFonts w:ascii="Consolas" w:hAnsi="Consolas" w:cs="Consolas"/>
          <w:bCs/>
        </w:rPr>
      </w:pPr>
    </w:p>
    <w:p w:rsidR="00E24670" w:rsidRPr="006B4634" w:rsidRDefault="00E24670" w:rsidP="00E24670">
      <w:pPr>
        <w:pStyle w:val="NoSpacing"/>
        <w:ind w:left="1800"/>
        <w:rPr>
          <w:rStyle w:val="Strong"/>
          <w:rFonts w:ascii="Consolas" w:hAnsi="Consolas" w:cs="Consolas"/>
          <w:b w:val="0"/>
        </w:rPr>
      </w:pPr>
      <w:r w:rsidRPr="006B4634">
        <w:rPr>
          <w:rFonts w:ascii="Consolas" w:hAnsi="Consolas" w:cs="Consolas"/>
          <w:noProof/>
        </w:rPr>
        <mc:AlternateContent>
          <mc:Choice Requires="wps">
            <w:drawing>
              <wp:anchor distT="45720" distB="45720" distL="114300" distR="114300" simplePos="0" relativeHeight="251659264" behindDoc="0" locked="0" layoutInCell="1" allowOverlap="1" wp14:anchorId="7FC84588" wp14:editId="41207D53">
                <wp:simplePos x="0" y="0"/>
                <wp:positionH relativeFrom="margin">
                  <wp:posOffset>1428750</wp:posOffset>
                </wp:positionH>
                <wp:positionV relativeFrom="paragraph">
                  <wp:posOffset>0</wp:posOffset>
                </wp:positionV>
                <wp:extent cx="320040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52550"/>
                        </a:xfrm>
                        <a:prstGeom prst="rect">
                          <a:avLst/>
                        </a:prstGeom>
                        <a:solidFill>
                          <a:srgbClr val="FFFFFF"/>
                        </a:solidFill>
                        <a:ln w="9525">
                          <a:solidFill>
                            <a:srgbClr val="000000"/>
                          </a:solidFill>
                          <a:miter lim="800000"/>
                          <a:headEnd/>
                          <a:tailEnd/>
                        </a:ln>
                      </wps:spPr>
                      <wps:txbx>
                        <w:txbxContent>
                          <w:p w:rsidR="00BC05A2" w:rsidRDefault="00BC05A2" w:rsidP="00E24670">
                            <w:r>
                              <w:rPr>
                                <w:noProof/>
                              </w:rPr>
                              <w:drawing>
                                <wp:inline distT="0" distB="0" distL="0" distR="0" wp14:anchorId="01F2D054" wp14:editId="5B2ED0EC">
                                  <wp:extent cx="2867025" cy="1225548"/>
                                  <wp:effectExtent l="0" t="0" r="0" b="0"/>
                                  <wp:docPr id="16" name="Picture 16" title="Perdiem PTA Detail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8881" cy="12477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84588" id="_x0000_t202" coordsize="21600,21600" o:spt="202" path="m,l,21600r21600,l21600,xe">
                <v:stroke joinstyle="miter"/>
                <v:path gradientshapeok="t" o:connecttype="rect"/>
              </v:shapetype>
              <v:shape id="Text Box 2" o:spid="_x0000_s1026" type="#_x0000_t202" style="position:absolute;left:0;text-align:left;margin-left:112.5pt;margin-top:0;width:252pt;height:1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f8IwIAAEc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">
                <v:textbox>
                  <w:txbxContent>
                    <w:p w:rsidR="00BC05A2" w:rsidRDefault="00BC05A2" w:rsidP="00E24670">
                      <w:r>
                        <w:rPr>
                          <w:noProof/>
                        </w:rPr>
                        <w:drawing>
                          <wp:inline distT="0" distB="0" distL="0" distR="0" wp14:anchorId="01F2D054" wp14:editId="5B2ED0EC">
                            <wp:extent cx="2867025" cy="1225548"/>
                            <wp:effectExtent l="0" t="0" r="0" b="0"/>
                            <wp:docPr id="16" name="Picture 16" title="Perdiem PTA Detail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8881" cy="1247714"/>
                                    </a:xfrm>
                                    <a:prstGeom prst="rect">
                                      <a:avLst/>
                                    </a:prstGeom>
                                  </pic:spPr>
                                </pic:pic>
                              </a:graphicData>
                            </a:graphic>
                          </wp:inline>
                        </w:drawing>
                      </w:r>
                    </w:p>
                  </w:txbxContent>
                </v:textbox>
                <w10:wrap type="square" anchorx="margin"/>
              </v:shape>
            </w:pict>
          </mc:Fallback>
        </mc:AlternateContent>
      </w:r>
    </w:p>
    <w:p w:rsidR="00E24670" w:rsidRPr="006B4634" w:rsidRDefault="00E24670" w:rsidP="00E24670">
      <w:pPr>
        <w:pStyle w:val="NoSpacing"/>
        <w:ind w:left="1080"/>
        <w:rPr>
          <w:rStyle w:val="Strong"/>
          <w:rFonts w:ascii="Consolas" w:hAnsi="Consolas" w:cs="Consolas"/>
          <w:b w:val="0"/>
        </w:rPr>
      </w:pPr>
    </w:p>
    <w:p w:rsidR="00E24670" w:rsidRPr="006B4634" w:rsidRDefault="00E24670" w:rsidP="00E24670">
      <w:pPr>
        <w:pStyle w:val="NoSpacing"/>
        <w:ind w:left="1080"/>
        <w:rPr>
          <w:rStyle w:val="Strong"/>
          <w:rFonts w:ascii="Consolas" w:hAnsi="Consolas" w:cs="Consolas"/>
          <w:b w:val="0"/>
        </w:rPr>
      </w:pPr>
    </w:p>
    <w:p w:rsidR="00E24670" w:rsidRPr="006B4634" w:rsidRDefault="00E24670" w:rsidP="00E24670">
      <w:pPr>
        <w:pStyle w:val="NoSpacing"/>
        <w:ind w:left="1080"/>
        <w:rPr>
          <w:rStyle w:val="Strong"/>
          <w:rFonts w:ascii="Consolas" w:hAnsi="Consolas" w:cs="Consolas"/>
          <w:b w:val="0"/>
        </w:rPr>
      </w:pPr>
    </w:p>
    <w:p w:rsidR="00E24670" w:rsidRPr="006B4634" w:rsidRDefault="00E24670" w:rsidP="00E24670">
      <w:pPr>
        <w:pStyle w:val="NoSpacing"/>
        <w:ind w:left="1080"/>
        <w:rPr>
          <w:rStyle w:val="Strong"/>
          <w:rFonts w:ascii="Consolas" w:hAnsi="Consolas" w:cs="Consolas"/>
          <w:b w:val="0"/>
        </w:rPr>
      </w:pPr>
    </w:p>
    <w:p w:rsidR="00E24670" w:rsidRPr="006B4634" w:rsidRDefault="00E24670" w:rsidP="00E24670">
      <w:pPr>
        <w:pStyle w:val="NoSpacing"/>
        <w:ind w:left="1080"/>
        <w:rPr>
          <w:rStyle w:val="Strong"/>
          <w:rFonts w:ascii="Consolas" w:hAnsi="Consolas" w:cs="Consolas"/>
          <w:b w:val="0"/>
        </w:rPr>
      </w:pPr>
    </w:p>
    <w:p w:rsidR="00E24670" w:rsidRPr="006B4634" w:rsidRDefault="00E24670" w:rsidP="00E24670">
      <w:pPr>
        <w:pStyle w:val="NoSpacing"/>
        <w:ind w:left="1080"/>
        <w:rPr>
          <w:rStyle w:val="Strong"/>
          <w:rFonts w:ascii="Consolas" w:hAnsi="Consolas" w:cs="Consolas"/>
          <w:b w:val="0"/>
        </w:rPr>
      </w:pPr>
    </w:p>
    <w:p w:rsidR="00E24670" w:rsidRPr="006B4634" w:rsidRDefault="00E24670" w:rsidP="00E24670">
      <w:pPr>
        <w:ind w:left="2160" w:firstLine="720"/>
        <w:rPr>
          <w:rFonts w:cs="Consolas"/>
        </w:rPr>
      </w:pPr>
      <w:r w:rsidRPr="006B4634">
        <w:rPr>
          <w:rFonts w:cs="Consolas"/>
        </w:rPr>
        <w:t xml:space="preserve"> </w:t>
      </w:r>
    </w:p>
    <w:p w:rsidR="00E24670" w:rsidRPr="006B4634" w:rsidRDefault="00E24670" w:rsidP="00E24670">
      <w:pPr>
        <w:rPr>
          <w:rFonts w:cs="Consolas"/>
        </w:rPr>
      </w:pPr>
    </w:p>
    <w:p w:rsidR="006B4634" w:rsidRPr="006B4634" w:rsidRDefault="006B4634">
      <w:pPr>
        <w:rPr>
          <w:rFonts w:cs="Consolas"/>
        </w:rPr>
      </w:pPr>
    </w:p>
    <w:sectPr w:rsidR="006B4634" w:rsidRPr="006B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7920"/>
    <w:multiLevelType w:val="hybridMultilevel"/>
    <w:tmpl w:val="4BB24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1A3699"/>
    <w:multiLevelType w:val="hybridMultilevel"/>
    <w:tmpl w:val="98709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76069"/>
    <w:multiLevelType w:val="hybridMultilevel"/>
    <w:tmpl w:val="B3C2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4718D"/>
    <w:multiLevelType w:val="hybridMultilevel"/>
    <w:tmpl w:val="95BAAD62"/>
    <w:lvl w:ilvl="0" w:tplc="32E6113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D60DDB"/>
    <w:multiLevelType w:val="hybridMultilevel"/>
    <w:tmpl w:val="D102EF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99473B8"/>
    <w:multiLevelType w:val="hybridMultilevel"/>
    <w:tmpl w:val="1E3C3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56"/>
    <w:rsid w:val="001D0C91"/>
    <w:rsid w:val="00200CF6"/>
    <w:rsid w:val="00214079"/>
    <w:rsid w:val="002F3A3B"/>
    <w:rsid w:val="003143C7"/>
    <w:rsid w:val="003B35AD"/>
    <w:rsid w:val="00442C95"/>
    <w:rsid w:val="00460175"/>
    <w:rsid w:val="005E6B42"/>
    <w:rsid w:val="006B4634"/>
    <w:rsid w:val="008B6156"/>
    <w:rsid w:val="0092799E"/>
    <w:rsid w:val="0093179F"/>
    <w:rsid w:val="009F36D9"/>
    <w:rsid w:val="00B84A8B"/>
    <w:rsid w:val="00BC05A2"/>
    <w:rsid w:val="00C578F1"/>
    <w:rsid w:val="00E24670"/>
    <w:rsid w:val="00FF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7B0B"/>
  <w15:docId w15:val="{16ABC10F-000C-43C4-86FC-65E954E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9F"/>
    <w:pPr>
      <w:spacing w:after="0"/>
    </w:pPr>
    <w:rPr>
      <w:rFonts w:ascii="Consolas" w:hAnsi="Consolas"/>
    </w:rPr>
  </w:style>
  <w:style w:type="paragraph" w:styleId="Heading1">
    <w:name w:val="heading 1"/>
    <w:basedOn w:val="Normal"/>
    <w:next w:val="Normal"/>
    <w:link w:val="Heading1Char"/>
    <w:uiPriority w:val="9"/>
    <w:qFormat/>
    <w:rsid w:val="009279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1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15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4670"/>
    <w:pPr>
      <w:spacing w:after="160" w:line="259" w:lineRule="auto"/>
      <w:ind w:left="720"/>
      <w:contextualSpacing/>
    </w:pPr>
    <w:rPr>
      <w:rFonts w:asciiTheme="minorHAnsi" w:hAnsiTheme="minorHAnsi"/>
    </w:rPr>
  </w:style>
  <w:style w:type="character" w:styleId="Strong">
    <w:name w:val="Strong"/>
    <w:basedOn w:val="DefaultParagraphFont"/>
    <w:uiPriority w:val="22"/>
    <w:qFormat/>
    <w:rsid w:val="00E24670"/>
    <w:rPr>
      <w:b/>
      <w:bCs/>
    </w:rPr>
  </w:style>
  <w:style w:type="paragraph" w:styleId="NoSpacing">
    <w:name w:val="No Spacing"/>
    <w:uiPriority w:val="1"/>
    <w:qFormat/>
    <w:rsid w:val="00E24670"/>
    <w:pPr>
      <w:spacing w:after="0" w:line="240" w:lineRule="auto"/>
    </w:pPr>
  </w:style>
  <w:style w:type="character" w:styleId="Hyperlink">
    <w:name w:val="Hyperlink"/>
    <w:basedOn w:val="DefaultParagraphFont"/>
    <w:uiPriority w:val="99"/>
    <w:unhideWhenUsed/>
    <w:rsid w:val="00E24670"/>
    <w:rPr>
      <w:color w:val="0000FF" w:themeColor="hyperlink"/>
      <w:u w:val="single"/>
    </w:rPr>
  </w:style>
  <w:style w:type="paragraph" w:styleId="Title">
    <w:name w:val="Title"/>
    <w:basedOn w:val="Normal"/>
    <w:next w:val="Normal"/>
    <w:link w:val="TitleChar"/>
    <w:uiPriority w:val="10"/>
    <w:qFormat/>
    <w:rsid w:val="00E2467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67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246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70"/>
    <w:rPr>
      <w:rFonts w:ascii="Tahoma" w:hAnsi="Tahoma" w:cs="Tahoma"/>
      <w:sz w:val="16"/>
      <w:szCs w:val="16"/>
    </w:rPr>
  </w:style>
  <w:style w:type="character" w:styleId="CommentReference">
    <w:name w:val="annotation reference"/>
    <w:basedOn w:val="DefaultParagraphFont"/>
    <w:uiPriority w:val="99"/>
    <w:semiHidden/>
    <w:unhideWhenUsed/>
    <w:rsid w:val="00E24670"/>
    <w:rPr>
      <w:sz w:val="16"/>
      <w:szCs w:val="16"/>
    </w:rPr>
  </w:style>
  <w:style w:type="paragraph" w:styleId="CommentText">
    <w:name w:val="annotation text"/>
    <w:basedOn w:val="Normal"/>
    <w:link w:val="CommentTextChar"/>
    <w:uiPriority w:val="99"/>
    <w:semiHidden/>
    <w:unhideWhenUsed/>
    <w:rsid w:val="00E24670"/>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24670"/>
    <w:rPr>
      <w:sz w:val="20"/>
      <w:szCs w:val="20"/>
    </w:rPr>
  </w:style>
  <w:style w:type="character" w:customStyle="1" w:styleId="Heading1Char">
    <w:name w:val="Heading 1 Char"/>
    <w:basedOn w:val="DefaultParagraphFont"/>
    <w:link w:val="Heading1"/>
    <w:uiPriority w:val="9"/>
    <w:rsid w:val="009279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2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Lee,Brayton</dc:creator>
  <cp:lastModifiedBy>Mannino,Emma</cp:lastModifiedBy>
  <cp:revision>3</cp:revision>
  <dcterms:created xsi:type="dcterms:W3CDTF">2018-10-09T18:32:00Z</dcterms:created>
  <dcterms:modified xsi:type="dcterms:W3CDTF">2019-01-24T19:23:00Z</dcterms:modified>
</cp:coreProperties>
</file>